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区市场监督管理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600" w:lineRule="exact"/>
        <w:jc w:val="center"/>
        <w:rPr>
          <w:rStyle w:val="10"/>
          <w:rFonts w:hint="default" w:ascii="仿宋" w:hAnsi="仿宋" w:eastAsia="仿宋"/>
          <w:b w:val="0"/>
          <w:color w:val="555555"/>
          <w:sz w:val="32"/>
          <w:szCs w:val="32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投诉举报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分析报告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洛龙区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市场监督管理局12315三级执法网络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共受理各类咨询、投诉、举报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26982起，比去年同比上升26.1%，其中全国12315平台19598起，区12345联动平台6436起，网民诉求880起，其他（信函、面诉等）68起。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</w:rPr>
        <w:t>图一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  <w:lang w:val="en-US" w:eastAsia="zh-CN"/>
        </w:rPr>
        <w:t xml:space="preserve">  2023年全年投诉举报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  <w:lang w:eastAsia="zh-CN"/>
        </w:rPr>
        <w:t>受理渠道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</w:rPr>
        <w:t>示意图</w:t>
      </w:r>
    </w:p>
    <w:p>
      <w:pPr>
        <w:pStyle w:val="2"/>
        <w:rPr>
          <w:rFonts w:hint="eastAsia"/>
        </w:rPr>
      </w:pPr>
    </w:p>
    <w:p>
      <w:pPr>
        <w:jc w:val="both"/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/>
          <w:b w:val="0"/>
          <w:color w:val="555555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drawing>
          <wp:inline distT="0" distB="0" distL="114300" distR="114300">
            <wp:extent cx="4480560" cy="2557780"/>
            <wp:effectExtent l="4445" t="5080" r="10795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</w:rPr>
        <w:t>图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  <w:lang w:val="en-US" w:eastAsia="zh-CN"/>
        </w:rPr>
        <w:t>二  月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  <w:lang w:eastAsia="zh-CN"/>
        </w:rPr>
        <w:t>办件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</w:rPr>
        <w:t>量</w:t>
      </w:r>
      <w:r>
        <w:rPr>
          <w:rStyle w:val="10"/>
          <w:rFonts w:hint="eastAsia" w:ascii="仿宋_GB2312" w:hAnsi="仿宋_GB2312" w:eastAsia="仿宋_GB2312" w:cs="仿宋_GB2312"/>
          <w:b/>
          <w:bCs w:val="0"/>
          <w:color w:val="555555"/>
          <w:sz w:val="32"/>
          <w:szCs w:val="32"/>
          <w:shd w:val="clear" w:color="auto" w:fill="FFFFFF"/>
          <w:lang w:eastAsia="zh-CN"/>
        </w:rPr>
        <w:t>对比图</w:t>
      </w:r>
    </w:p>
    <w:p>
      <w:pPr>
        <w:pStyle w:val="2"/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59055</wp:posOffset>
            </wp:positionV>
            <wp:extent cx="5217160" cy="2584450"/>
            <wp:effectExtent l="4445" t="4445" r="17145" b="20955"/>
            <wp:wrapTopAndBottom/>
            <wp:docPr id="3073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cs="仿宋"/>
          <w:color w:val="auto"/>
          <w:kern w:val="0"/>
          <w:sz w:val="32"/>
          <w:szCs w:val="32"/>
        </w:rPr>
      </w:pPr>
      <w:r>
        <w:rPr>
          <w:rFonts w:ascii="仿宋" w:hAnsi="仿宋" w:cs="仿宋"/>
          <w:color w:val="auto"/>
          <w:kern w:val="0"/>
          <w:sz w:val="32"/>
          <w:szCs w:val="32"/>
        </w:rPr>
        <w:t>具体情况是：受理投诉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15573</w:t>
      </w:r>
      <w:r>
        <w:rPr>
          <w:rFonts w:ascii="仿宋" w:hAnsi="仿宋" w:cs="仿宋"/>
          <w:color w:val="auto"/>
          <w:kern w:val="0"/>
          <w:sz w:val="32"/>
          <w:szCs w:val="32"/>
        </w:rPr>
        <w:t>起，其中商品消费类投诉起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7414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-SA"/>
        </w:rPr>
        <w:t>起</w:t>
      </w:r>
      <w:r>
        <w:rPr>
          <w:rFonts w:ascii="仿宋" w:hAnsi="仿宋" w:cs="仿宋"/>
          <w:color w:val="auto"/>
          <w:kern w:val="0"/>
          <w:sz w:val="32"/>
          <w:szCs w:val="32"/>
        </w:rPr>
        <w:t>，服务消费类投诉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8158</w:t>
      </w:r>
      <w:r>
        <w:rPr>
          <w:rFonts w:ascii="仿宋" w:hAnsi="仿宋" w:cs="仿宋"/>
          <w:color w:val="auto"/>
          <w:kern w:val="0"/>
          <w:sz w:val="32"/>
          <w:szCs w:val="32"/>
        </w:rPr>
        <w:t>起；受理举报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4025件，同比上升6.3%</w:t>
      </w:r>
      <w:r>
        <w:rPr>
          <w:rFonts w:ascii="仿宋" w:hAnsi="仿宋" w:cs="仿宋"/>
          <w:color w:val="auto"/>
          <w:kern w:val="0"/>
          <w:sz w:val="32"/>
          <w:szCs w:val="32"/>
        </w:rPr>
        <w:t>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仿宋" w:hAnsi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商品类投诉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7414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起，占投诉总量的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47.6%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商品类投诉热点问题主要涉及以下六个方面：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涉及</w:t>
      </w:r>
      <w:r>
        <w:rPr>
          <w:rFonts w:ascii="仿宋" w:hAnsi="仿宋" w:cs="仿宋"/>
          <w:color w:val="auto"/>
          <w:kern w:val="0"/>
          <w:sz w:val="32"/>
          <w:szCs w:val="32"/>
        </w:rPr>
        <w:t>一般食品问题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2528起，主要问题集中在食品质量、餐饮卫生、食品价格等方面；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2.涉及</w:t>
      </w:r>
      <w:r>
        <w:rPr>
          <w:rFonts w:ascii="仿宋" w:hAnsi="仿宋" w:cs="仿宋"/>
          <w:color w:val="auto"/>
          <w:kern w:val="0"/>
          <w:sz w:val="32"/>
          <w:szCs w:val="32"/>
          <w:lang w:eastAsia="zh-CN"/>
        </w:rPr>
        <w:t>家居用品</w:t>
      </w:r>
      <w:r>
        <w:rPr>
          <w:rFonts w:ascii="仿宋" w:hAnsi="仿宋" w:cs="仿宋"/>
          <w:color w:val="auto"/>
          <w:kern w:val="0"/>
          <w:sz w:val="32"/>
          <w:szCs w:val="32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778起，家居用品质量三包、售后维修、网购家居用品退换货等方面；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3、涉及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服装、鞋帽问题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760起，主要问题集中在服装、鞋类质量三包、鞋类售后维修、网购服装、鞋帽退换货等方面；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涉及药品问题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496起，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主要问题集中在药品虚假宣传、药品价格等方面；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 xml:space="preserve">  5.涉及家用电器271起，主要问题集中在产品质量及三包、售后维修服务、合同纠纷等方面；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ascii="仿宋" w:hAnsi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6.涉及其他商品类投诉问题2581起</w:t>
      </w:r>
      <w:r>
        <w:rPr>
          <w:rFonts w:ascii="仿宋" w:hAnsi="仿宋" w:cs="仿宋"/>
          <w:color w:val="auto"/>
          <w:kern w:val="0"/>
          <w:sz w:val="32"/>
          <w:szCs w:val="32"/>
        </w:rPr>
        <w:t>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仿宋" w:hAnsi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服务类投诉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8158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起，占投诉总量的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52.4%。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类投诉热点问题主要涉及以下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个方面：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涉及</w:t>
      </w:r>
      <w:r>
        <w:rPr>
          <w:rFonts w:ascii="仿宋" w:hAnsi="仿宋" w:cs="仿宋"/>
          <w:color w:val="auto"/>
          <w:sz w:val="32"/>
          <w:szCs w:val="32"/>
          <w:lang w:val="zh-CN"/>
        </w:rPr>
        <w:t>餐饮店和</w:t>
      </w:r>
      <w:r>
        <w:rPr>
          <w:rFonts w:ascii="仿宋" w:hAnsi="仿宋" w:cs="仿宋"/>
          <w:color w:val="auto"/>
          <w:sz w:val="32"/>
          <w:szCs w:val="32"/>
        </w:rPr>
        <w:t>宾馆</w:t>
      </w:r>
      <w:r>
        <w:rPr>
          <w:rFonts w:ascii="仿宋" w:hAnsi="仿宋" w:cs="仿宋"/>
          <w:color w:val="auto"/>
          <w:sz w:val="32"/>
          <w:szCs w:val="32"/>
          <w:lang w:val="zh-CN"/>
        </w:rPr>
        <w:t>服务</w:t>
      </w:r>
      <w:r>
        <w:rPr>
          <w:rFonts w:ascii="仿宋" w:hAnsi="仿宋" w:cs="仿宋"/>
          <w:color w:val="auto"/>
          <w:sz w:val="32"/>
          <w:szCs w:val="32"/>
          <w:lang w:eastAsia="zh-CN"/>
        </w:rPr>
        <w:t>问题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1958起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主要问题集中在餐饮用餐服务质量、宾馆住宿服务纠纷等方面；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涉及普通商品销售服务</w:t>
      </w:r>
      <w:r>
        <w:rPr>
          <w:rFonts w:ascii="仿宋" w:hAnsi="仿宋" w:cs="仿宋"/>
          <w:color w:val="auto"/>
          <w:kern w:val="0"/>
          <w:sz w:val="32"/>
          <w:szCs w:val="32"/>
          <w:lang w:eastAsia="zh-CN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2508起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主要问题集中在预付卡消费纠纷、零售纠纷、合同纠纷等方面；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涉及</w:t>
      </w:r>
      <w:r>
        <w:rPr>
          <w:rFonts w:ascii="仿宋" w:hAnsi="仿宋" w:cs="仿宋"/>
          <w:color w:val="auto"/>
          <w:kern w:val="0"/>
          <w:sz w:val="32"/>
          <w:szCs w:val="32"/>
        </w:rPr>
        <w:t>美容美发洗浴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服务</w:t>
      </w:r>
      <w:r>
        <w:rPr>
          <w:rFonts w:ascii="仿宋" w:hAnsi="仿宋" w:cs="仿宋"/>
          <w:color w:val="auto"/>
          <w:kern w:val="0"/>
          <w:sz w:val="32"/>
          <w:szCs w:val="32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426起，主要问题集中在预付卡纠纷、美容美发服务纠纷、洗浴按摩服务纠纷等方面；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4.涉及文化、娱乐、体育、培训服务问题652起，主要问题集中在预付卡消防纠纷、合同纠纷、服务纠纷等方面；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5.涉及其他服务类投诉问题2614起</w:t>
      </w:r>
      <w:r>
        <w:rPr>
          <w:rFonts w:ascii="仿宋" w:hAnsi="仿宋" w:cs="仿宋"/>
          <w:color w:val="auto"/>
          <w:kern w:val="0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三、本年共受理涉及市场监管领域违法线索举报4025起。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问题主要集中在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广告违法行为、食品问题、侵害消费者权益行为、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产品质量违法行为及价格违法行为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举报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具体问题如下：</w:t>
      </w:r>
    </w:p>
    <w:tbl>
      <w:tblPr>
        <w:tblStyle w:val="8"/>
        <w:tblpPr w:leftFromText="180" w:rightFromText="180" w:vertAnchor="text" w:horzAnchor="margin" w:tblpX="168" w:tblpY="366"/>
        <w:tblOverlap w:val="never"/>
        <w:tblW w:w="8595" w:type="dxa"/>
        <w:tblInd w:w="0" w:type="dxa"/>
        <w:tblBorders>
          <w:top w:val="none" w:color="auto" w:sz="4" w:space="0"/>
          <w:left w:val="singl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233"/>
        <w:gridCol w:w="2486"/>
      </w:tblGrid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eastAsia="zh-CN"/>
              </w:rPr>
              <w:t>问题类别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次数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广告违法行为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侵害消费者权益行为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不正当竞争行为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食品违法行为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价格违法行为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违反登记管理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产品质量违法行为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特种设备违法行为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其他市场监管领域违法行为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3891231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WE2NjQzYzRmNzYzNWViYmJiYzkyMDI3YzM2ZWEifQ=="/>
  </w:docVars>
  <w:rsids>
    <w:rsidRoot w:val="00C14F47"/>
    <w:rsid w:val="001707D6"/>
    <w:rsid w:val="001E31BB"/>
    <w:rsid w:val="001F2791"/>
    <w:rsid w:val="001F391B"/>
    <w:rsid w:val="001F55EF"/>
    <w:rsid w:val="002A38EE"/>
    <w:rsid w:val="002E148A"/>
    <w:rsid w:val="0031390D"/>
    <w:rsid w:val="00370F0D"/>
    <w:rsid w:val="003E6A97"/>
    <w:rsid w:val="003F1D65"/>
    <w:rsid w:val="0040640D"/>
    <w:rsid w:val="00413F93"/>
    <w:rsid w:val="00422A73"/>
    <w:rsid w:val="00436586"/>
    <w:rsid w:val="004E72CF"/>
    <w:rsid w:val="004F2AA1"/>
    <w:rsid w:val="005B4AC7"/>
    <w:rsid w:val="005F4136"/>
    <w:rsid w:val="00602BC5"/>
    <w:rsid w:val="00621400"/>
    <w:rsid w:val="006413B3"/>
    <w:rsid w:val="00656D2F"/>
    <w:rsid w:val="0069529B"/>
    <w:rsid w:val="006C1FAF"/>
    <w:rsid w:val="006C2943"/>
    <w:rsid w:val="007870C5"/>
    <w:rsid w:val="007D44FF"/>
    <w:rsid w:val="008272B6"/>
    <w:rsid w:val="0083558E"/>
    <w:rsid w:val="008C0089"/>
    <w:rsid w:val="008D3588"/>
    <w:rsid w:val="00925F23"/>
    <w:rsid w:val="0094367F"/>
    <w:rsid w:val="009610AC"/>
    <w:rsid w:val="00973173"/>
    <w:rsid w:val="009D0B47"/>
    <w:rsid w:val="009D1771"/>
    <w:rsid w:val="00A46284"/>
    <w:rsid w:val="00A4694D"/>
    <w:rsid w:val="00A7564C"/>
    <w:rsid w:val="00A77DA9"/>
    <w:rsid w:val="00BA083F"/>
    <w:rsid w:val="00BB2D08"/>
    <w:rsid w:val="00BB4D9E"/>
    <w:rsid w:val="00C032B7"/>
    <w:rsid w:val="00C14F47"/>
    <w:rsid w:val="00C478B4"/>
    <w:rsid w:val="00CC3763"/>
    <w:rsid w:val="00CC65F7"/>
    <w:rsid w:val="00CF6370"/>
    <w:rsid w:val="00D33D3D"/>
    <w:rsid w:val="00D534C7"/>
    <w:rsid w:val="00D609A3"/>
    <w:rsid w:val="00D667D5"/>
    <w:rsid w:val="00DC4959"/>
    <w:rsid w:val="00DD2418"/>
    <w:rsid w:val="00E84C7E"/>
    <w:rsid w:val="00EB347B"/>
    <w:rsid w:val="00EC34E0"/>
    <w:rsid w:val="00F606A5"/>
    <w:rsid w:val="00F7165A"/>
    <w:rsid w:val="00F81202"/>
    <w:rsid w:val="00F826D8"/>
    <w:rsid w:val="00FA69D8"/>
    <w:rsid w:val="00FD0004"/>
    <w:rsid w:val="01037604"/>
    <w:rsid w:val="010F65E4"/>
    <w:rsid w:val="01482D1E"/>
    <w:rsid w:val="018363D8"/>
    <w:rsid w:val="01C713CE"/>
    <w:rsid w:val="02583B39"/>
    <w:rsid w:val="02A46898"/>
    <w:rsid w:val="02C21320"/>
    <w:rsid w:val="02C36714"/>
    <w:rsid w:val="02D43E66"/>
    <w:rsid w:val="02E11CEF"/>
    <w:rsid w:val="02E93794"/>
    <w:rsid w:val="03244FC0"/>
    <w:rsid w:val="03506093"/>
    <w:rsid w:val="03902621"/>
    <w:rsid w:val="040A59E0"/>
    <w:rsid w:val="04154387"/>
    <w:rsid w:val="04521C5C"/>
    <w:rsid w:val="04546EEA"/>
    <w:rsid w:val="04657149"/>
    <w:rsid w:val="047B5B78"/>
    <w:rsid w:val="04A124AB"/>
    <w:rsid w:val="04A918E5"/>
    <w:rsid w:val="04AC2865"/>
    <w:rsid w:val="04D4409B"/>
    <w:rsid w:val="04D831CF"/>
    <w:rsid w:val="04E8348F"/>
    <w:rsid w:val="053048C3"/>
    <w:rsid w:val="053A715C"/>
    <w:rsid w:val="054E0307"/>
    <w:rsid w:val="05597CE9"/>
    <w:rsid w:val="057B3EDD"/>
    <w:rsid w:val="05840FCA"/>
    <w:rsid w:val="05912524"/>
    <w:rsid w:val="05912A92"/>
    <w:rsid w:val="059A7EB4"/>
    <w:rsid w:val="05A614B3"/>
    <w:rsid w:val="05AB5FDE"/>
    <w:rsid w:val="05B8796E"/>
    <w:rsid w:val="05C43A46"/>
    <w:rsid w:val="05CE1E22"/>
    <w:rsid w:val="05D26CF2"/>
    <w:rsid w:val="05EE6478"/>
    <w:rsid w:val="06282CC0"/>
    <w:rsid w:val="06371B47"/>
    <w:rsid w:val="06475602"/>
    <w:rsid w:val="06495CD8"/>
    <w:rsid w:val="064D7AB4"/>
    <w:rsid w:val="0671489B"/>
    <w:rsid w:val="06AE4B9B"/>
    <w:rsid w:val="06D10E7D"/>
    <w:rsid w:val="06E0535B"/>
    <w:rsid w:val="06FE7A1F"/>
    <w:rsid w:val="07557D53"/>
    <w:rsid w:val="078873DF"/>
    <w:rsid w:val="078E363A"/>
    <w:rsid w:val="079C5265"/>
    <w:rsid w:val="082127DD"/>
    <w:rsid w:val="08811EC1"/>
    <w:rsid w:val="08BD095F"/>
    <w:rsid w:val="08C501F7"/>
    <w:rsid w:val="08D47BB2"/>
    <w:rsid w:val="08FB7F31"/>
    <w:rsid w:val="09026713"/>
    <w:rsid w:val="096A2E75"/>
    <w:rsid w:val="09B80253"/>
    <w:rsid w:val="09CD56F5"/>
    <w:rsid w:val="09FF211E"/>
    <w:rsid w:val="0A210929"/>
    <w:rsid w:val="0A341E29"/>
    <w:rsid w:val="0A3B2AA6"/>
    <w:rsid w:val="0A4403D1"/>
    <w:rsid w:val="0A7D2200"/>
    <w:rsid w:val="0A917397"/>
    <w:rsid w:val="0AB92865"/>
    <w:rsid w:val="0AE11B31"/>
    <w:rsid w:val="0AE7221A"/>
    <w:rsid w:val="0AF348A6"/>
    <w:rsid w:val="0B01723A"/>
    <w:rsid w:val="0B1C3546"/>
    <w:rsid w:val="0B266447"/>
    <w:rsid w:val="0B674DE2"/>
    <w:rsid w:val="0B9413CF"/>
    <w:rsid w:val="0BBA29F8"/>
    <w:rsid w:val="0C074DA6"/>
    <w:rsid w:val="0C0E3A0A"/>
    <w:rsid w:val="0C4E31CE"/>
    <w:rsid w:val="0D1A0802"/>
    <w:rsid w:val="0D242176"/>
    <w:rsid w:val="0D632389"/>
    <w:rsid w:val="0D674130"/>
    <w:rsid w:val="0D6E13E6"/>
    <w:rsid w:val="0DB15254"/>
    <w:rsid w:val="0DDA2540"/>
    <w:rsid w:val="0E0A1382"/>
    <w:rsid w:val="0E4C23ED"/>
    <w:rsid w:val="0E5A27D9"/>
    <w:rsid w:val="0E814F98"/>
    <w:rsid w:val="0EA92DDA"/>
    <w:rsid w:val="0ED10A88"/>
    <w:rsid w:val="0EE2478B"/>
    <w:rsid w:val="0EFD7F00"/>
    <w:rsid w:val="0F0F5A41"/>
    <w:rsid w:val="0F127714"/>
    <w:rsid w:val="0F302F1C"/>
    <w:rsid w:val="0F5A10B1"/>
    <w:rsid w:val="0F6F7E3F"/>
    <w:rsid w:val="0F856242"/>
    <w:rsid w:val="0FAF0ABF"/>
    <w:rsid w:val="0FEF0A20"/>
    <w:rsid w:val="0FF43C6C"/>
    <w:rsid w:val="103371DC"/>
    <w:rsid w:val="104856F9"/>
    <w:rsid w:val="10497BC6"/>
    <w:rsid w:val="108E36E2"/>
    <w:rsid w:val="10A0520B"/>
    <w:rsid w:val="10B76925"/>
    <w:rsid w:val="10CA1973"/>
    <w:rsid w:val="10F071C0"/>
    <w:rsid w:val="11177D3C"/>
    <w:rsid w:val="1120533B"/>
    <w:rsid w:val="11917CE4"/>
    <w:rsid w:val="11CD44CE"/>
    <w:rsid w:val="11E44F36"/>
    <w:rsid w:val="11E65715"/>
    <w:rsid w:val="11EE5D7C"/>
    <w:rsid w:val="11F26989"/>
    <w:rsid w:val="122D552C"/>
    <w:rsid w:val="122F35AB"/>
    <w:rsid w:val="124276A5"/>
    <w:rsid w:val="12AE5451"/>
    <w:rsid w:val="12B95274"/>
    <w:rsid w:val="12FC5DB9"/>
    <w:rsid w:val="12FC6DBD"/>
    <w:rsid w:val="13117872"/>
    <w:rsid w:val="133F4881"/>
    <w:rsid w:val="13854E09"/>
    <w:rsid w:val="145D58BF"/>
    <w:rsid w:val="1480764D"/>
    <w:rsid w:val="14AB4816"/>
    <w:rsid w:val="14C06639"/>
    <w:rsid w:val="14F533E3"/>
    <w:rsid w:val="14FF7AD8"/>
    <w:rsid w:val="15AE7060"/>
    <w:rsid w:val="15E12ADB"/>
    <w:rsid w:val="15E852BD"/>
    <w:rsid w:val="15EB0559"/>
    <w:rsid w:val="15F93EBA"/>
    <w:rsid w:val="160C3073"/>
    <w:rsid w:val="166149D4"/>
    <w:rsid w:val="167C4743"/>
    <w:rsid w:val="16A73D7D"/>
    <w:rsid w:val="16AF32B9"/>
    <w:rsid w:val="17030FBA"/>
    <w:rsid w:val="177517E9"/>
    <w:rsid w:val="177C4105"/>
    <w:rsid w:val="17820DA0"/>
    <w:rsid w:val="179A2950"/>
    <w:rsid w:val="17AB45EC"/>
    <w:rsid w:val="17B441FA"/>
    <w:rsid w:val="17D70242"/>
    <w:rsid w:val="17F30775"/>
    <w:rsid w:val="17F92C99"/>
    <w:rsid w:val="188A18D1"/>
    <w:rsid w:val="18CF2942"/>
    <w:rsid w:val="18D97B91"/>
    <w:rsid w:val="18F7231D"/>
    <w:rsid w:val="18FF55E6"/>
    <w:rsid w:val="19184047"/>
    <w:rsid w:val="19266426"/>
    <w:rsid w:val="193B2920"/>
    <w:rsid w:val="193C5E14"/>
    <w:rsid w:val="194F5996"/>
    <w:rsid w:val="19AB1FC3"/>
    <w:rsid w:val="19CD346E"/>
    <w:rsid w:val="19E70E9A"/>
    <w:rsid w:val="1A0F5CBB"/>
    <w:rsid w:val="1A1D50C9"/>
    <w:rsid w:val="1A2E1A9F"/>
    <w:rsid w:val="1A447EEE"/>
    <w:rsid w:val="1A607346"/>
    <w:rsid w:val="1AF77468"/>
    <w:rsid w:val="1B115ED2"/>
    <w:rsid w:val="1B42157E"/>
    <w:rsid w:val="1B587789"/>
    <w:rsid w:val="1B5B6EA0"/>
    <w:rsid w:val="1B6E1B56"/>
    <w:rsid w:val="1BDC5FDC"/>
    <w:rsid w:val="1BE03112"/>
    <w:rsid w:val="1C24662B"/>
    <w:rsid w:val="1C7D0B75"/>
    <w:rsid w:val="1C7E5E06"/>
    <w:rsid w:val="1D562DE1"/>
    <w:rsid w:val="1D8C3735"/>
    <w:rsid w:val="1DB108DA"/>
    <w:rsid w:val="1DC83148"/>
    <w:rsid w:val="1DDA0F12"/>
    <w:rsid w:val="1DE569D3"/>
    <w:rsid w:val="1E010619"/>
    <w:rsid w:val="1E0C3924"/>
    <w:rsid w:val="1E1B554F"/>
    <w:rsid w:val="1E670DF5"/>
    <w:rsid w:val="1E7D44CC"/>
    <w:rsid w:val="1E834A87"/>
    <w:rsid w:val="1EAB7A05"/>
    <w:rsid w:val="1EC07E70"/>
    <w:rsid w:val="1F33766A"/>
    <w:rsid w:val="1F4122C4"/>
    <w:rsid w:val="1F680EF9"/>
    <w:rsid w:val="20516EA2"/>
    <w:rsid w:val="207660CC"/>
    <w:rsid w:val="209B2CAB"/>
    <w:rsid w:val="211B1764"/>
    <w:rsid w:val="213737F1"/>
    <w:rsid w:val="215E5B0C"/>
    <w:rsid w:val="218D1A57"/>
    <w:rsid w:val="21DE3C31"/>
    <w:rsid w:val="22157279"/>
    <w:rsid w:val="22430EA7"/>
    <w:rsid w:val="22616F4E"/>
    <w:rsid w:val="22655CD4"/>
    <w:rsid w:val="22F83FEB"/>
    <w:rsid w:val="233451C5"/>
    <w:rsid w:val="23DE41AC"/>
    <w:rsid w:val="23EA31DC"/>
    <w:rsid w:val="240775DF"/>
    <w:rsid w:val="240B2D56"/>
    <w:rsid w:val="244E6C2B"/>
    <w:rsid w:val="248B003B"/>
    <w:rsid w:val="248E16E1"/>
    <w:rsid w:val="24DF7C2D"/>
    <w:rsid w:val="24EF1EE4"/>
    <w:rsid w:val="252A3DEF"/>
    <w:rsid w:val="25545346"/>
    <w:rsid w:val="257E6482"/>
    <w:rsid w:val="25835A39"/>
    <w:rsid w:val="25A30FB3"/>
    <w:rsid w:val="25D55265"/>
    <w:rsid w:val="26041829"/>
    <w:rsid w:val="262114AF"/>
    <w:rsid w:val="263A60BF"/>
    <w:rsid w:val="268F2491"/>
    <w:rsid w:val="26A03B91"/>
    <w:rsid w:val="26AE24F1"/>
    <w:rsid w:val="26D63445"/>
    <w:rsid w:val="27287A44"/>
    <w:rsid w:val="27670925"/>
    <w:rsid w:val="276C30B7"/>
    <w:rsid w:val="27D268E1"/>
    <w:rsid w:val="27D93897"/>
    <w:rsid w:val="2801447D"/>
    <w:rsid w:val="280A185C"/>
    <w:rsid w:val="2830225C"/>
    <w:rsid w:val="28A606A8"/>
    <w:rsid w:val="28BE47E0"/>
    <w:rsid w:val="290124D5"/>
    <w:rsid w:val="29073BB1"/>
    <w:rsid w:val="290D50E3"/>
    <w:rsid w:val="29121FD2"/>
    <w:rsid w:val="296B1E3A"/>
    <w:rsid w:val="299E068F"/>
    <w:rsid w:val="29C17BEF"/>
    <w:rsid w:val="29E41BC1"/>
    <w:rsid w:val="2A4B4C04"/>
    <w:rsid w:val="2A5A7C2A"/>
    <w:rsid w:val="2A755C1A"/>
    <w:rsid w:val="2AA45500"/>
    <w:rsid w:val="2ABF1F6B"/>
    <w:rsid w:val="2AC55648"/>
    <w:rsid w:val="2AD04D3D"/>
    <w:rsid w:val="2AF84A05"/>
    <w:rsid w:val="2B1E6E42"/>
    <w:rsid w:val="2B2A179B"/>
    <w:rsid w:val="2B501C35"/>
    <w:rsid w:val="2B76310A"/>
    <w:rsid w:val="2BAE51A7"/>
    <w:rsid w:val="2BBD6A6B"/>
    <w:rsid w:val="2BC80AF5"/>
    <w:rsid w:val="2BCD1FFC"/>
    <w:rsid w:val="2BE415EB"/>
    <w:rsid w:val="2C043A79"/>
    <w:rsid w:val="2C233EDB"/>
    <w:rsid w:val="2C74291E"/>
    <w:rsid w:val="2CCC63F6"/>
    <w:rsid w:val="2CDA3B84"/>
    <w:rsid w:val="2CE925ED"/>
    <w:rsid w:val="2CEC6A4E"/>
    <w:rsid w:val="2D0A59C9"/>
    <w:rsid w:val="2D237887"/>
    <w:rsid w:val="2D431BAC"/>
    <w:rsid w:val="2D7C2674"/>
    <w:rsid w:val="2D936678"/>
    <w:rsid w:val="2D966762"/>
    <w:rsid w:val="2DA05574"/>
    <w:rsid w:val="2DB320DA"/>
    <w:rsid w:val="2DBD3F7F"/>
    <w:rsid w:val="2E09050D"/>
    <w:rsid w:val="2E122BA0"/>
    <w:rsid w:val="2E1662A0"/>
    <w:rsid w:val="2E6846F0"/>
    <w:rsid w:val="2E754072"/>
    <w:rsid w:val="2E793E00"/>
    <w:rsid w:val="2E901387"/>
    <w:rsid w:val="2EB36CD1"/>
    <w:rsid w:val="2F5337B5"/>
    <w:rsid w:val="2FAF02BC"/>
    <w:rsid w:val="301736F8"/>
    <w:rsid w:val="30386D0D"/>
    <w:rsid w:val="312E394A"/>
    <w:rsid w:val="31451FA8"/>
    <w:rsid w:val="315B141F"/>
    <w:rsid w:val="31A430FF"/>
    <w:rsid w:val="31CE7B19"/>
    <w:rsid w:val="31D761F7"/>
    <w:rsid w:val="31E35EE6"/>
    <w:rsid w:val="320A184C"/>
    <w:rsid w:val="322F570A"/>
    <w:rsid w:val="327858ED"/>
    <w:rsid w:val="32A428DB"/>
    <w:rsid w:val="32D33389"/>
    <w:rsid w:val="331114C7"/>
    <w:rsid w:val="3343702E"/>
    <w:rsid w:val="33655644"/>
    <w:rsid w:val="338F19D7"/>
    <w:rsid w:val="339B0C9B"/>
    <w:rsid w:val="3405156E"/>
    <w:rsid w:val="34650E38"/>
    <w:rsid w:val="346C60BB"/>
    <w:rsid w:val="348014A0"/>
    <w:rsid w:val="349805FA"/>
    <w:rsid w:val="34A13C50"/>
    <w:rsid w:val="34FF4483"/>
    <w:rsid w:val="350214E7"/>
    <w:rsid w:val="351437CC"/>
    <w:rsid w:val="351D7548"/>
    <w:rsid w:val="359803D7"/>
    <w:rsid w:val="35990E22"/>
    <w:rsid w:val="35C72FC9"/>
    <w:rsid w:val="35F42C2E"/>
    <w:rsid w:val="362D6E44"/>
    <w:rsid w:val="36536E28"/>
    <w:rsid w:val="36D45AF6"/>
    <w:rsid w:val="37511C29"/>
    <w:rsid w:val="37BA3C36"/>
    <w:rsid w:val="37C260D5"/>
    <w:rsid w:val="37C31DF5"/>
    <w:rsid w:val="37CF4E37"/>
    <w:rsid w:val="37D06964"/>
    <w:rsid w:val="37E341D1"/>
    <w:rsid w:val="381E3DE9"/>
    <w:rsid w:val="38521BA5"/>
    <w:rsid w:val="38532797"/>
    <w:rsid w:val="386A490B"/>
    <w:rsid w:val="387641C2"/>
    <w:rsid w:val="38822148"/>
    <w:rsid w:val="388D05B2"/>
    <w:rsid w:val="38B2625E"/>
    <w:rsid w:val="38C475CA"/>
    <w:rsid w:val="39231BE7"/>
    <w:rsid w:val="3943557E"/>
    <w:rsid w:val="39764AD4"/>
    <w:rsid w:val="39917457"/>
    <w:rsid w:val="39A317A1"/>
    <w:rsid w:val="39A333D4"/>
    <w:rsid w:val="39B93C90"/>
    <w:rsid w:val="3A291F02"/>
    <w:rsid w:val="3A650B98"/>
    <w:rsid w:val="3A767E27"/>
    <w:rsid w:val="3A9F000C"/>
    <w:rsid w:val="3AB53022"/>
    <w:rsid w:val="3AD55377"/>
    <w:rsid w:val="3ADC3809"/>
    <w:rsid w:val="3AF472A5"/>
    <w:rsid w:val="3B616381"/>
    <w:rsid w:val="3B8E4885"/>
    <w:rsid w:val="3B9B09F0"/>
    <w:rsid w:val="3BB16A54"/>
    <w:rsid w:val="3BCC7C76"/>
    <w:rsid w:val="3BFF30B6"/>
    <w:rsid w:val="3C037ADC"/>
    <w:rsid w:val="3C85652C"/>
    <w:rsid w:val="3CA431EC"/>
    <w:rsid w:val="3CAC7BDE"/>
    <w:rsid w:val="3CB8052B"/>
    <w:rsid w:val="3CC35515"/>
    <w:rsid w:val="3CE86115"/>
    <w:rsid w:val="3D177A6C"/>
    <w:rsid w:val="3D3D754C"/>
    <w:rsid w:val="3D3E7487"/>
    <w:rsid w:val="3D7332C5"/>
    <w:rsid w:val="3D86658B"/>
    <w:rsid w:val="3DCF2647"/>
    <w:rsid w:val="3DD33BD8"/>
    <w:rsid w:val="3DD37758"/>
    <w:rsid w:val="3DE83AD1"/>
    <w:rsid w:val="3DEB2395"/>
    <w:rsid w:val="3DF00F5A"/>
    <w:rsid w:val="3E0653E4"/>
    <w:rsid w:val="3E3347A2"/>
    <w:rsid w:val="3E68029F"/>
    <w:rsid w:val="3E764679"/>
    <w:rsid w:val="3E95434E"/>
    <w:rsid w:val="3EC357FA"/>
    <w:rsid w:val="3F204B0F"/>
    <w:rsid w:val="3F4058B5"/>
    <w:rsid w:val="3F97256D"/>
    <w:rsid w:val="3F9D458A"/>
    <w:rsid w:val="3FB75AA9"/>
    <w:rsid w:val="3FC0654A"/>
    <w:rsid w:val="40143033"/>
    <w:rsid w:val="40144D10"/>
    <w:rsid w:val="40185D19"/>
    <w:rsid w:val="40EC26A7"/>
    <w:rsid w:val="41307E13"/>
    <w:rsid w:val="41770758"/>
    <w:rsid w:val="417C1685"/>
    <w:rsid w:val="41CA2F47"/>
    <w:rsid w:val="42601C51"/>
    <w:rsid w:val="429756B5"/>
    <w:rsid w:val="42BD5041"/>
    <w:rsid w:val="42DE163E"/>
    <w:rsid w:val="42EC7685"/>
    <w:rsid w:val="430E41D0"/>
    <w:rsid w:val="433B2D26"/>
    <w:rsid w:val="438E285F"/>
    <w:rsid w:val="43C36F2F"/>
    <w:rsid w:val="43ED6F94"/>
    <w:rsid w:val="43FD6620"/>
    <w:rsid w:val="44155904"/>
    <w:rsid w:val="442910A4"/>
    <w:rsid w:val="443407E7"/>
    <w:rsid w:val="44407BD4"/>
    <w:rsid w:val="447676CF"/>
    <w:rsid w:val="447C3480"/>
    <w:rsid w:val="44902AB1"/>
    <w:rsid w:val="44D94C76"/>
    <w:rsid w:val="452924B4"/>
    <w:rsid w:val="452B640F"/>
    <w:rsid w:val="454B3DE0"/>
    <w:rsid w:val="45612847"/>
    <w:rsid w:val="4594462F"/>
    <w:rsid w:val="45A83DF4"/>
    <w:rsid w:val="45C43DA4"/>
    <w:rsid w:val="45FB1E07"/>
    <w:rsid w:val="46707497"/>
    <w:rsid w:val="46723253"/>
    <w:rsid w:val="467D3CA7"/>
    <w:rsid w:val="46AB26D6"/>
    <w:rsid w:val="47006DC8"/>
    <w:rsid w:val="472E70AC"/>
    <w:rsid w:val="473553ED"/>
    <w:rsid w:val="474A670C"/>
    <w:rsid w:val="4770537B"/>
    <w:rsid w:val="47B30A14"/>
    <w:rsid w:val="47EB7241"/>
    <w:rsid w:val="47FA235D"/>
    <w:rsid w:val="484A7962"/>
    <w:rsid w:val="485D62E4"/>
    <w:rsid w:val="48973585"/>
    <w:rsid w:val="48AC7D82"/>
    <w:rsid w:val="48C81312"/>
    <w:rsid w:val="48DB2A0D"/>
    <w:rsid w:val="49010E02"/>
    <w:rsid w:val="49894987"/>
    <w:rsid w:val="498C3F75"/>
    <w:rsid w:val="49935108"/>
    <w:rsid w:val="49AD17DE"/>
    <w:rsid w:val="4A455BA3"/>
    <w:rsid w:val="4AAD3EFD"/>
    <w:rsid w:val="4ACC3043"/>
    <w:rsid w:val="4ADA5BF7"/>
    <w:rsid w:val="4AEC6E18"/>
    <w:rsid w:val="4B32039C"/>
    <w:rsid w:val="4C1108D6"/>
    <w:rsid w:val="4C4F3AE7"/>
    <w:rsid w:val="4C760725"/>
    <w:rsid w:val="4C78600D"/>
    <w:rsid w:val="4C7D09F0"/>
    <w:rsid w:val="4C8244A1"/>
    <w:rsid w:val="4C857BE0"/>
    <w:rsid w:val="4C952174"/>
    <w:rsid w:val="4CBC1B0C"/>
    <w:rsid w:val="4D434350"/>
    <w:rsid w:val="4D556B0E"/>
    <w:rsid w:val="4DC846F3"/>
    <w:rsid w:val="4DE7191E"/>
    <w:rsid w:val="4E263142"/>
    <w:rsid w:val="4E446431"/>
    <w:rsid w:val="4E966986"/>
    <w:rsid w:val="4ED91AFE"/>
    <w:rsid w:val="4EE40EE8"/>
    <w:rsid w:val="4F0B5E23"/>
    <w:rsid w:val="4F1E793F"/>
    <w:rsid w:val="4F2979F1"/>
    <w:rsid w:val="4F326E82"/>
    <w:rsid w:val="4F42761F"/>
    <w:rsid w:val="4F615112"/>
    <w:rsid w:val="4F9A5B48"/>
    <w:rsid w:val="4FA90072"/>
    <w:rsid w:val="4FCD0C31"/>
    <w:rsid w:val="4FFC167A"/>
    <w:rsid w:val="501A1CC9"/>
    <w:rsid w:val="50415537"/>
    <w:rsid w:val="505D031F"/>
    <w:rsid w:val="50730E6C"/>
    <w:rsid w:val="50807C40"/>
    <w:rsid w:val="50810AFE"/>
    <w:rsid w:val="508F37BC"/>
    <w:rsid w:val="50C1283E"/>
    <w:rsid w:val="511B5466"/>
    <w:rsid w:val="515E6836"/>
    <w:rsid w:val="51621253"/>
    <w:rsid w:val="51AE7F31"/>
    <w:rsid w:val="51B53592"/>
    <w:rsid w:val="51BF1A01"/>
    <w:rsid w:val="51D45408"/>
    <w:rsid w:val="52122D17"/>
    <w:rsid w:val="52126BDD"/>
    <w:rsid w:val="526A2EAF"/>
    <w:rsid w:val="52DC7113"/>
    <w:rsid w:val="52ED0327"/>
    <w:rsid w:val="52F563DB"/>
    <w:rsid w:val="531F505E"/>
    <w:rsid w:val="53685DC3"/>
    <w:rsid w:val="536C703E"/>
    <w:rsid w:val="53797ADF"/>
    <w:rsid w:val="53C810E9"/>
    <w:rsid w:val="53D671F1"/>
    <w:rsid w:val="54115BB0"/>
    <w:rsid w:val="542C20EC"/>
    <w:rsid w:val="54800EE8"/>
    <w:rsid w:val="54BB3452"/>
    <w:rsid w:val="54BC74DB"/>
    <w:rsid w:val="54CD6463"/>
    <w:rsid w:val="54E460B9"/>
    <w:rsid w:val="54E81159"/>
    <w:rsid w:val="554E3CF0"/>
    <w:rsid w:val="55A412BA"/>
    <w:rsid w:val="55B97D66"/>
    <w:rsid w:val="55FC7EE5"/>
    <w:rsid w:val="56030369"/>
    <w:rsid w:val="56AC06F8"/>
    <w:rsid w:val="56E2789B"/>
    <w:rsid w:val="57366E6A"/>
    <w:rsid w:val="57731364"/>
    <w:rsid w:val="57E369F4"/>
    <w:rsid w:val="58101312"/>
    <w:rsid w:val="584030BA"/>
    <w:rsid w:val="58913A48"/>
    <w:rsid w:val="58C50EB3"/>
    <w:rsid w:val="59622525"/>
    <w:rsid w:val="596829A6"/>
    <w:rsid w:val="599B6C58"/>
    <w:rsid w:val="59C60BBB"/>
    <w:rsid w:val="5A317812"/>
    <w:rsid w:val="5A3C4E40"/>
    <w:rsid w:val="5A7817ED"/>
    <w:rsid w:val="5AAE6D7D"/>
    <w:rsid w:val="5ADA5087"/>
    <w:rsid w:val="5B5B617D"/>
    <w:rsid w:val="5B6B2994"/>
    <w:rsid w:val="5B826164"/>
    <w:rsid w:val="5BA13526"/>
    <w:rsid w:val="5BA42359"/>
    <w:rsid w:val="5BAA7E02"/>
    <w:rsid w:val="5BB6052F"/>
    <w:rsid w:val="5BDD74ED"/>
    <w:rsid w:val="5BE61914"/>
    <w:rsid w:val="5C8E04A7"/>
    <w:rsid w:val="5CCA6CB5"/>
    <w:rsid w:val="5CF15762"/>
    <w:rsid w:val="5D4E4BED"/>
    <w:rsid w:val="5D8227B3"/>
    <w:rsid w:val="5DEF2873"/>
    <w:rsid w:val="5E3D2475"/>
    <w:rsid w:val="5E887F0C"/>
    <w:rsid w:val="5E9C731C"/>
    <w:rsid w:val="5EB96882"/>
    <w:rsid w:val="5F29400E"/>
    <w:rsid w:val="5F2D0985"/>
    <w:rsid w:val="5F3351FD"/>
    <w:rsid w:val="5F4256CE"/>
    <w:rsid w:val="5F5717DB"/>
    <w:rsid w:val="5F604549"/>
    <w:rsid w:val="5F890758"/>
    <w:rsid w:val="5FAA5C28"/>
    <w:rsid w:val="5FBB783B"/>
    <w:rsid w:val="5FEC4A03"/>
    <w:rsid w:val="60163B2F"/>
    <w:rsid w:val="60235FFA"/>
    <w:rsid w:val="60A70994"/>
    <w:rsid w:val="61100210"/>
    <w:rsid w:val="61461BFA"/>
    <w:rsid w:val="617861C9"/>
    <w:rsid w:val="6203577E"/>
    <w:rsid w:val="6204145A"/>
    <w:rsid w:val="62496F8F"/>
    <w:rsid w:val="62764789"/>
    <w:rsid w:val="62AC4D55"/>
    <w:rsid w:val="62CA27AE"/>
    <w:rsid w:val="62E323E7"/>
    <w:rsid w:val="62F160C3"/>
    <w:rsid w:val="63130E42"/>
    <w:rsid w:val="63364239"/>
    <w:rsid w:val="63422923"/>
    <w:rsid w:val="636C330D"/>
    <w:rsid w:val="63BD21B5"/>
    <w:rsid w:val="63C56BA8"/>
    <w:rsid w:val="63E173FF"/>
    <w:rsid w:val="63E56518"/>
    <w:rsid w:val="63F10797"/>
    <w:rsid w:val="63F47C2F"/>
    <w:rsid w:val="64420287"/>
    <w:rsid w:val="6465297A"/>
    <w:rsid w:val="646F179C"/>
    <w:rsid w:val="647219F9"/>
    <w:rsid w:val="64CD37FB"/>
    <w:rsid w:val="64DA0800"/>
    <w:rsid w:val="64EE037F"/>
    <w:rsid w:val="65207248"/>
    <w:rsid w:val="654C269B"/>
    <w:rsid w:val="6585232B"/>
    <w:rsid w:val="658F26DD"/>
    <w:rsid w:val="659B0613"/>
    <w:rsid w:val="65B10D66"/>
    <w:rsid w:val="65B86B63"/>
    <w:rsid w:val="65D34856"/>
    <w:rsid w:val="65E52DCC"/>
    <w:rsid w:val="65E86F60"/>
    <w:rsid w:val="660D00BF"/>
    <w:rsid w:val="66213660"/>
    <w:rsid w:val="6692743C"/>
    <w:rsid w:val="66A52EDA"/>
    <w:rsid w:val="66E95273"/>
    <w:rsid w:val="66EF2C08"/>
    <w:rsid w:val="67522315"/>
    <w:rsid w:val="678A3D6C"/>
    <w:rsid w:val="67B726B2"/>
    <w:rsid w:val="67E74723"/>
    <w:rsid w:val="67E96260"/>
    <w:rsid w:val="681858D3"/>
    <w:rsid w:val="682B5948"/>
    <w:rsid w:val="68502B3E"/>
    <w:rsid w:val="6852512C"/>
    <w:rsid w:val="68BD5FB7"/>
    <w:rsid w:val="68C72E65"/>
    <w:rsid w:val="68C85760"/>
    <w:rsid w:val="68FD4E54"/>
    <w:rsid w:val="694378A4"/>
    <w:rsid w:val="695F5AEE"/>
    <w:rsid w:val="69641BAD"/>
    <w:rsid w:val="698F0732"/>
    <w:rsid w:val="69936E1B"/>
    <w:rsid w:val="6995316A"/>
    <w:rsid w:val="69A7738E"/>
    <w:rsid w:val="69C07866"/>
    <w:rsid w:val="69C40911"/>
    <w:rsid w:val="69D3210E"/>
    <w:rsid w:val="69DE0DF1"/>
    <w:rsid w:val="6A07512C"/>
    <w:rsid w:val="6A0A591F"/>
    <w:rsid w:val="6A7B2E36"/>
    <w:rsid w:val="6AD16D46"/>
    <w:rsid w:val="6AE71FFB"/>
    <w:rsid w:val="6B5F1915"/>
    <w:rsid w:val="6B693889"/>
    <w:rsid w:val="6B696549"/>
    <w:rsid w:val="6C0A6DA1"/>
    <w:rsid w:val="6C731015"/>
    <w:rsid w:val="6C8A3D6D"/>
    <w:rsid w:val="6C9977D0"/>
    <w:rsid w:val="6CE9628D"/>
    <w:rsid w:val="6CFB63D4"/>
    <w:rsid w:val="6D32719A"/>
    <w:rsid w:val="6D3A635C"/>
    <w:rsid w:val="6D684CFA"/>
    <w:rsid w:val="6D8159BF"/>
    <w:rsid w:val="6D837E0E"/>
    <w:rsid w:val="6D95414A"/>
    <w:rsid w:val="6DFD2623"/>
    <w:rsid w:val="6E393641"/>
    <w:rsid w:val="6E540D0D"/>
    <w:rsid w:val="6E6C09D1"/>
    <w:rsid w:val="6EA46F64"/>
    <w:rsid w:val="6EF76D79"/>
    <w:rsid w:val="6F024818"/>
    <w:rsid w:val="6F0B4FF2"/>
    <w:rsid w:val="6F0E1BAE"/>
    <w:rsid w:val="6F137DB6"/>
    <w:rsid w:val="6F337EA3"/>
    <w:rsid w:val="6F7D1E2F"/>
    <w:rsid w:val="6F7E7653"/>
    <w:rsid w:val="6F8333C3"/>
    <w:rsid w:val="6FAA4641"/>
    <w:rsid w:val="6FAB035F"/>
    <w:rsid w:val="6FB76F72"/>
    <w:rsid w:val="6FC3086A"/>
    <w:rsid w:val="6FE474DE"/>
    <w:rsid w:val="6FF16B6C"/>
    <w:rsid w:val="700E5B20"/>
    <w:rsid w:val="70242727"/>
    <w:rsid w:val="70A80221"/>
    <w:rsid w:val="70E415A3"/>
    <w:rsid w:val="70E94C3B"/>
    <w:rsid w:val="710A54D1"/>
    <w:rsid w:val="711B18D4"/>
    <w:rsid w:val="71824F00"/>
    <w:rsid w:val="719C4856"/>
    <w:rsid w:val="71AF4678"/>
    <w:rsid w:val="71C87F03"/>
    <w:rsid w:val="71E60EE3"/>
    <w:rsid w:val="722918D8"/>
    <w:rsid w:val="723C13E3"/>
    <w:rsid w:val="724A149F"/>
    <w:rsid w:val="72620194"/>
    <w:rsid w:val="728F0D2D"/>
    <w:rsid w:val="730831E1"/>
    <w:rsid w:val="7311485F"/>
    <w:rsid w:val="732C7119"/>
    <w:rsid w:val="733B0E12"/>
    <w:rsid w:val="734E11D6"/>
    <w:rsid w:val="735E6C99"/>
    <w:rsid w:val="739675A6"/>
    <w:rsid w:val="73C25855"/>
    <w:rsid w:val="73CE5960"/>
    <w:rsid w:val="73DB5D35"/>
    <w:rsid w:val="73E3326C"/>
    <w:rsid w:val="740008CB"/>
    <w:rsid w:val="742D5DF0"/>
    <w:rsid w:val="743040B2"/>
    <w:rsid w:val="74650D11"/>
    <w:rsid w:val="747F327D"/>
    <w:rsid w:val="74944FD0"/>
    <w:rsid w:val="74A54EB0"/>
    <w:rsid w:val="74D15B88"/>
    <w:rsid w:val="75200FEF"/>
    <w:rsid w:val="75814934"/>
    <w:rsid w:val="758F71AA"/>
    <w:rsid w:val="76270BB5"/>
    <w:rsid w:val="764C2900"/>
    <w:rsid w:val="76586E9C"/>
    <w:rsid w:val="766C72EB"/>
    <w:rsid w:val="76C9799F"/>
    <w:rsid w:val="76E7160D"/>
    <w:rsid w:val="76E93C9C"/>
    <w:rsid w:val="77050C34"/>
    <w:rsid w:val="775F317C"/>
    <w:rsid w:val="7783117D"/>
    <w:rsid w:val="779C1B68"/>
    <w:rsid w:val="77AD1397"/>
    <w:rsid w:val="77D91D28"/>
    <w:rsid w:val="77E6716D"/>
    <w:rsid w:val="785202DC"/>
    <w:rsid w:val="78D7615F"/>
    <w:rsid w:val="79207804"/>
    <w:rsid w:val="79E870FD"/>
    <w:rsid w:val="7A323AE4"/>
    <w:rsid w:val="7A58123C"/>
    <w:rsid w:val="7A76577D"/>
    <w:rsid w:val="7A7F5472"/>
    <w:rsid w:val="7AA56B7E"/>
    <w:rsid w:val="7AB3667B"/>
    <w:rsid w:val="7ACF03E9"/>
    <w:rsid w:val="7AE23298"/>
    <w:rsid w:val="7B1A42F6"/>
    <w:rsid w:val="7B2A7DA7"/>
    <w:rsid w:val="7B2B1028"/>
    <w:rsid w:val="7B3033F7"/>
    <w:rsid w:val="7B5D4C05"/>
    <w:rsid w:val="7B6A3085"/>
    <w:rsid w:val="7B852CB0"/>
    <w:rsid w:val="7BF14DDE"/>
    <w:rsid w:val="7BF44DF0"/>
    <w:rsid w:val="7C000FF8"/>
    <w:rsid w:val="7C087005"/>
    <w:rsid w:val="7C4231F4"/>
    <w:rsid w:val="7C482FB3"/>
    <w:rsid w:val="7C4949B1"/>
    <w:rsid w:val="7C4D5FDC"/>
    <w:rsid w:val="7C6A0AA3"/>
    <w:rsid w:val="7C90351C"/>
    <w:rsid w:val="7C941319"/>
    <w:rsid w:val="7CB91F9D"/>
    <w:rsid w:val="7CC14472"/>
    <w:rsid w:val="7CD27E1F"/>
    <w:rsid w:val="7CF771C7"/>
    <w:rsid w:val="7D262298"/>
    <w:rsid w:val="7D4F509B"/>
    <w:rsid w:val="7D610B95"/>
    <w:rsid w:val="7D7F1631"/>
    <w:rsid w:val="7DA043F0"/>
    <w:rsid w:val="7DE71813"/>
    <w:rsid w:val="7E116406"/>
    <w:rsid w:val="7E3638A8"/>
    <w:rsid w:val="7E511F14"/>
    <w:rsid w:val="7E7B08ED"/>
    <w:rsid w:val="7E956427"/>
    <w:rsid w:val="7F9D4877"/>
    <w:rsid w:val="7FB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2">
    <w:name w:val="Hyperlink"/>
    <w:basedOn w:val="9"/>
    <w:semiHidden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bds_nopic"/>
    <w:basedOn w:val="9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18">
    <w:name w:val="bds_nopic1"/>
    <w:basedOn w:val="9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9">
    <w:name w:val="bds_nopic2"/>
    <w:basedOn w:val="9"/>
    <w:qFormat/>
    <w:uiPriority w:val="0"/>
  </w:style>
  <w:style w:type="character" w:customStyle="1" w:styleId="20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3"/>
    <w:basedOn w:val="9"/>
    <w:qFormat/>
    <w:uiPriority w:val="0"/>
  </w:style>
  <w:style w:type="character" w:customStyle="1" w:styleId="22">
    <w:name w:val="bds_more4"/>
    <w:basedOn w:val="9"/>
    <w:qFormat/>
    <w:uiPriority w:val="0"/>
  </w:style>
  <w:style w:type="character" w:customStyle="1" w:styleId="23">
    <w:name w:val="bds_more"/>
    <w:basedOn w:val="9"/>
    <w:qFormat/>
    <w:uiPriority w:val="0"/>
  </w:style>
  <w:style w:type="character" w:customStyle="1" w:styleId="24">
    <w:name w:val="bds_more1"/>
    <w:basedOn w:val="9"/>
    <w:qFormat/>
    <w:uiPriority w:val="0"/>
  </w:style>
  <w:style w:type="paragraph" w:customStyle="1" w:styleId="25">
    <w:name w:val="正文1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仿宋" w:cs="Times New Roman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5274\Desktop\&#19987;&#26399;\2023&#24180;&#20840;&#24180;%2012315&#20013;&#24515;&#20998;&#36716;&#21150;&#20214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2315&#24037;&#20316;&#65288;2021&#24180;5&#26376;12&#26085;&#65289;\2023&#24180;\12315&#20013;&#24515;&#24037;&#20316;\&#20840;&#24180;&#19987;&#26399;\2023&#24180;&#20840;&#24180;%2012315&#20013;&#24515;&#20998;&#36716;&#21150;&#20214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032664144231333"/>
                  <c:y val="0.10834749715099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958244825908967"/>
                  <c:y val="0.05386876111046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075063896782"/>
                  <c:y val="0.04888610656390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'[2023年全年 12315中心分转办件统计表.xls]按渠道'!$A$5:$A$8</c:f>
              <c:strCache>
                <c:ptCount val="4"/>
                <c:pt idx="0">
                  <c:v>全国12315平台</c:v>
                </c:pt>
                <c:pt idx="1">
                  <c:v>区12345联动平台</c:v>
                </c:pt>
                <c:pt idx="2">
                  <c:v>网民诉求</c:v>
                </c:pt>
                <c:pt idx="3">
                  <c:v>其他（信函、面诉）</c:v>
                </c:pt>
              </c:strCache>
            </c:strRef>
          </c:cat>
          <c:val>
            <c:numRef>
              <c:f>'[2022年上半年 12315中心分转办件统计表.xls]按渠道'!$B$5:$B$8</c:f>
              <c:numCache>
                <c:formatCode>General</c:formatCode>
                <c:ptCount val="4"/>
                <c:pt idx="0">
                  <c:v>19598</c:v>
                </c:pt>
                <c:pt idx="1">
                  <c:v>6436</c:v>
                </c:pt>
                <c:pt idx="2">
                  <c:v>880</c:v>
                </c:pt>
                <c:pt idx="3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325"/>
          <c:y val="0.333"/>
          <c:w val="0.33325"/>
          <c:h val="0.333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月办件量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'[2023年全年 12315中心分转办件统计表.xls]按月份'!$A$2:$A$13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'[2023年全年 12315中心分转办件统计表.xls]按月份'!$B$2:$B$13</c:f>
              <c:numCache>
                <c:formatCode>General</c:formatCode>
                <c:ptCount val="12"/>
                <c:pt idx="0">
                  <c:v>1537</c:v>
                </c:pt>
                <c:pt idx="1">
                  <c:v>1804</c:v>
                </c:pt>
                <c:pt idx="2">
                  <c:v>2477</c:v>
                </c:pt>
                <c:pt idx="3">
                  <c:v>2260</c:v>
                </c:pt>
                <c:pt idx="4">
                  <c:v>2172</c:v>
                </c:pt>
                <c:pt idx="5">
                  <c:v>2325</c:v>
                </c:pt>
                <c:pt idx="6">
                  <c:v>2457</c:v>
                </c:pt>
                <c:pt idx="7">
                  <c:v>2669</c:v>
                </c:pt>
                <c:pt idx="8">
                  <c:v>2279</c:v>
                </c:pt>
                <c:pt idx="9">
                  <c:v>2241</c:v>
                </c:pt>
                <c:pt idx="10">
                  <c:v>2324</c:v>
                </c:pt>
                <c:pt idx="11">
                  <c:v>2369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39158850"/>
        <c:axId val="338627644"/>
      </c:lineChart>
      <c:catAx>
        <c:axId val="83915885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8627644"/>
        <c:crosses val="autoZero"/>
        <c:auto val="1"/>
        <c:lblAlgn val="ctr"/>
        <c:lblOffset val="100"/>
        <c:noMultiLvlLbl val="0"/>
      </c:catAx>
      <c:valAx>
        <c:axId val="3386276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915885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7628-C4FE-408A-A9BB-B2899859C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1222</Words>
  <Characters>1447</Characters>
  <Lines>15</Lines>
  <Paragraphs>4</Paragraphs>
  <TotalTime>13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2018-01-30T11:40:00Z</dcterms:created>
  <dc:creator>h p</dc:creator>
  <cp:lastModifiedBy>dell</cp:lastModifiedBy>
  <cp:lastPrinted>2023-04-06T08:37:00Z</cp:lastPrinted>
  <dcterms:modified xsi:type="dcterms:W3CDTF">2024-05-17T03:22:45Z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4866DEFDC38B44D3BCCF8C82E70406C1_13</vt:lpwstr>
  </property>
</Properties>
</file>