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黑体"/>
          <w:b/>
          <w:bCs w:val="0"/>
          <w:sz w:val="32"/>
          <w:szCs w:val="32"/>
        </w:rPr>
      </w:pPr>
      <w:r>
        <w:rPr>
          <w:rFonts w:hint="eastAsia" w:ascii="仿宋" w:hAnsi="仿宋" w:eastAsia="仿宋" w:cs="黑体"/>
          <w:b/>
          <w:bCs w:val="0"/>
          <w:sz w:val="32"/>
          <w:szCs w:val="32"/>
        </w:rPr>
        <w:t>附件1:</w:t>
      </w:r>
    </w:p>
    <w:p>
      <w:pPr>
        <w:spacing w:line="360" w:lineRule="auto"/>
        <w:jc w:val="center"/>
        <w:rPr>
          <w:rStyle w:val="14"/>
          <w:rFonts w:hint="eastAsia" w:ascii="黑体" w:hAnsi="黑体" w:eastAsia="黑体" w:cs="黑体"/>
          <w:b w:val="0"/>
          <w:sz w:val="44"/>
          <w:szCs w:val="44"/>
        </w:rPr>
      </w:pPr>
      <w:r>
        <w:rPr>
          <w:rStyle w:val="14"/>
          <w:rFonts w:hint="eastAsia" w:ascii="黑体" w:hAnsi="黑体" w:eastAsia="黑体" w:cs="黑体"/>
          <w:b w:val="0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餐饮食品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7099-2015《食品安全国家标准糕点、面包》、GB 2760-2014《食品安全国家标准食品添加剂使用标准》、GB 14934-2016《食品安全国家标准消毒餐(饮)具》、中华人民共和国卫生部国家食品药品监督管理局《关于禁止餐饮服务单位采购、贮存、使用食品添加剂亚硝酸盐的公告》(2012年第10号)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_GB2312"/>
          <w:sz w:val="32"/>
          <w:szCs w:val="32"/>
        </w:rPr>
        <w:t>复用餐饮具(餐馆自行消毒)抽检项目包括阴离子合成洗涤剂（以十二烷基苯磺酸钠计）、大肠菌群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_GB2312"/>
          <w:sz w:val="32"/>
          <w:szCs w:val="32"/>
        </w:rPr>
        <w:t>馒头花卷(自制)抽检项目包括山梨酸及其钾盐(以山梨酸计),甜蜜素(以环己基氨基磺酸</w:t>
      </w:r>
      <w:bookmarkStart w:id="0" w:name="_GoBack"/>
      <w:r>
        <w:rPr>
          <w:rFonts w:hint="eastAsia" w:ascii="仿宋" w:hAnsi="仿宋" w:eastAsia="仿宋" w:cs="仿宋_GB2312"/>
          <w:sz w:val="32"/>
          <w:szCs w:val="32"/>
        </w:rPr>
        <w:t>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糖精钠(以糖精计)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苯</w:t>
      </w:r>
      <w:bookmarkEnd w:id="0"/>
      <w:r>
        <w:rPr>
          <w:rFonts w:hint="eastAsia" w:ascii="仿宋" w:hAnsi="仿宋" w:eastAsia="仿宋" w:cs="仿宋_GB2312"/>
          <w:sz w:val="32"/>
          <w:szCs w:val="32"/>
        </w:rPr>
        <w:t>甲酸及其钠盐(以苯甲酸计)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_GB2312"/>
          <w:sz w:val="32"/>
          <w:szCs w:val="32"/>
        </w:rPr>
        <w:t>油饼油条(自制)抽检项目包括铝的残留量（干样品，以 Al 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淀粉及淀粉制品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2762-2022《食品安全国家标准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_GB2312"/>
          <w:sz w:val="32"/>
          <w:szCs w:val="32"/>
        </w:rPr>
        <w:t>粉丝粉条抽检项目包括二氧化硫残留量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喹啉黄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日落黄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柠檬黄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铅(以Pb计)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铝的残留量(干样品，以Al计)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调味品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2719-2018《食品安全国家标准食醋》、GB 2760-2014《食品安全国家标准食品添加剂使用标准》、GB 2721-2015《食品安全国家标准食用盐》、GB 2762-2022《食品安全国家标准食品中污染物限量》、GB 2762-2017《食品安全国家标准食品中污染物限量》。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食醋抽检项目包括三氯蔗糖、对羟基苯甲酸酯类及其钠盐(对羟基苯甲酸甲酯钠，对羟基苯甲酸乙酯及其钠盐)(以对羟基苯甲酸计)、山梨酸及其钾盐(以山梨酸计)、总酸(以乙酸计)、甜蜜素(以环己基氨基磺酸计)、糖精钠(以糖精计)、脱氢乙酸及其钠盐(以脱氢乙酸计)、苯甲酸及其钠盐(以苯甲酸计)、菌落总数*5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2.鸡粉、鸡精调味料抽检项目包括呈味核苷酸二钠、大肠菌群、甜蜜素(以环己基氨基磺酸计)、糖精钠(以糖精计)、菌落总数、谷氨酸钠、铅(以Pb计)。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3.料酒抽检项目包括三氯蔗糖、山梨酸及其钾盐(以山梨酸计)、氨基酸态氮(以氮计)、甜蜜素(以环己基氨基磺酸计)、糖精钠(以糖精计)、脱氢乙酸及其钠盐(以脱氢乙酸计)、苯甲酸及其钠盐(以苯甲酸计)。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其他固体调味料抽检项目包括乙酰磺胺酸钾(安赛蜜)、二氧化硫残留量、可待因、吗啡、山梨酸及其钾盐(以山梨酸计)、甜蜜素(以环己基氨基磺酸计)、糖精钠(以糖精计)、罂粟碱、脱氢乙酸及其钠盐(以脱氢乙酸计)、苏丹红、苯甲酸及其钠盐(以苯甲酸计)、那可丁、铅(以Pb计)、阿斯巴甜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5.其他香辛料调味品抽检项目包括二氧化硫残留量、亮蓝、日落黄、柠檬黄、甜蜜素(以环己基氨基磺酸计)、胭脂红、脱氢乙酸及其钠盐(以脱氢乙酸计)、苋菜红、铅(以Pb计)。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四、糕点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7099-2015《食品安全国家标准糕点、面包》、GB 2762-2022《食品安全国家标准食品中污染物限量》、GB 2760-2014《食品安全国家标准食品添加剂使用标准》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糕点抽检项目包括三氯蔗糖、丙二醇、丙酸及其钠盐、钙盐(以丙酸计)、乙酰磺胺酸钾(安赛蜜)、喹啉黄、大肠菌群*5、山梨酸及其钾盐(以山梨酸计)、日落黄、柠檬黄、沙门氏菌*5、甜蜜素(以环己基氨基磺酸计)、糖精钠(以糖精计)、纳他霉素、脱氢乙酸及其钠盐(以脱氢乙酸计)、苯甲酸及其钠盐(以苯甲酸计)、菌落总数*5、过氧化值(以脂肪计)、酸价(以脂肪计)(KOH)、金黄色葡萄球菌*5、铅(以Pb计)、铝的残留量(干样品，以Al计)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五、粮食加工品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2761-2017《食品安全国家标准 食品中真菌毒素限量》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2762-2022《食品安全国家标准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、卫生部等7部门关于撤销食品添加剂过氧化苯甲酰、过氧化钙的公告(2011年 第4号)。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1.大米抽检项目包括无机砷(以As计)、苯并[a]芘、赭曲霉毒素A、铅(以Pb计)、镉(以Cd计)、黄曲霉毒素B₁。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2.小麦粉抽检项目包括偶氮甲酰胺、玉米赤霉烯酮、脱氧雪腐镰刀菌烯醇、苯并[a]芘、赭曲霉毒素A、过氧化苯甲酰、镉(以Cd计)、黄曲霉毒素B₁。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六、发酵乳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19302-2010《食品安全国家标准 发酵乳》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2762-2022《食品安全国家标准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29921-2021《食品安全国家标准 预包装食品中致病菌限量》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卫生部、工业和信息化部、农业部、工商总局、质检总局公告2011年第10号《关于三聚氰胺在食品中的限量值的公告》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1.发酵乳抽检项目包括三聚氰胺、乳酸菌数、大肠菌群*5、山梨酸及其钾盐(以山梨酸计)、沙门氏菌*5、脂肪、蛋白质、酵母、酸度、金黄色葡萄球菌*5、铅(以Pb计)、霉菌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七、食用油、油脂及其制品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2716-2018《食品安全国家标准 植物油》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2762-2022《食品安全国家标准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食品企业标准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default"/>
          <w:lang w:val="en-US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1.大豆油抽检项目包括溶剂残留量、特丁基对苯二酚(TBHQ)、脂肪、苯并(a)芘、过氧化值、酸价(KOH)、铅(以Pb计)。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八、食用农产品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2763-2021《食品安全国家标准 食品中农药最大残留限量》,GB 31650-2019《食品安全国家标准 食品中兽药最大残留限量》,GB 31650.1-2022《食品安全国家标准 食品中41种兽药最大残留限量》,中华人民共和国农业农村部公告 第250号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、GB 2762-2022《食品安全国家标准 食品中污染物限量》、GB 2763-2021《食品安全国家标准 食品中农药最大残留限量》、GB 22556-2008《豆芽卫生标准》、国家食品药品监督管理总局、农业部、国家卫生和计划生育委员会公告2015年第11号《关于豆芽生产过程中禁止使用6-苄基腺嘌呤等物质的公告》、GB 19300-2014《食品安全国家标准 坚果与籽类食品》、GB 2761-2017《食品安全国家标准 食品中真菌毒素限量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1.葱抽检项目包括三唑磷、丙环唑、克百威（包含克百威及其3-羟基克百威）、噻虫嗪、戊唑醇、毒死蜱、氧乐果、氯氟氰菊酯和高效氯氟氰菊酯、水胺硫磷、甲基异柳磷、甲拌磷、铅(以Pb计)、镉(以Cd计)。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2.大白菜抽检项目包括乐果、乙酰甲胺磷、克百威（包含克百威及其3-羟基克百威）、吡虫啉、敌敌畏、毒死蜱、氟虫腈、氧乐果、水胺硫磷、甲拌磷、甲胺磷、镉(以Cd计)、阿维菌素。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3.豆芽抽检项目包括4-氯苯氧乙酸钠(以4-氯苯氧乙酸计)、6-苄基腺嘌呤(6-BA)、亚硫酸盐(以SO₂计)、总汞(以Hg计)、铅(以Pb计)。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4.胡萝卜抽检项目包括乙酰甲胺磷、噻虫胺、毒死蜱、氟虫腈、氯氟氰菊酯和高效氯氟氰菊酯、甲拌磷、铅(以Pb计)。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5.鸡蛋抽检项目包括呋喃唑酮代谢物(3-氨基-2-恶唑酮)、地克珠利、地美硝唑、多西环素、恩诺沙星(恩诺沙星与环丙沙星之和)、托曲珠利、氟苯尼考、氟虫腈、氧氟沙星、氯霉素、沙拉沙星、甲氧苄啶、甲砜霉素、甲硝唑、磺胺二甲嘧啶、磺胺喹恶啉、磺胺嘧啶、磺胺甲基嘧啶、磺胺甲恶唑、磺胺甲氧嗪(磺胺甲氧哒嗪)、磺胺类、磺胺间二甲氧嘧啶、磺胺间甲氧嘧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6.姜抽检项目包括二氧化硫残留量、克百威、六六六、吡虫啉、噻虫嗪、噻虫胺、敌敌畏、毒死蜱、氧乐果、氯唑磷、氯氟氰菊酯和高效氯氟氰菊酯、氯氰菊酯和高效氯氰菊酯、甲拌磷、铅(以Pb计)、镉(以Cd计)。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7.辣椒抽检项目包括三唑磷、乐果、乙酰甲胺磷、倍硫磷、克百威、吡唑醚菌酯、吡虫啉、啶虫脒、噻虫嗪、噻虫胺、敌敌畏、杀扑磷、毒死蜱、氟虫腈、氧乐果、氯氟氰菊酯和高效氯氟氰菊酯、水胺硫磷、甲拌磷、甲氨基阿维菌素苯甲酸盐、甲胺磷、联苯菊酯、铅(以Pb计)、镉(以Cd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8.普通白菜抽检项目包括乙酰甲胺磷、克百威（包含克百威及其3-羟基克百威）、吡虫啉、啶虫脒、毒死蜱、氟虫腈、氧乐果、氯氟氰菊酯和高效氯氟氰菊酯、氯氰菊酯和高效氯氰菊酯、水胺硫磷、甲基异柳磷、甲拌磷（包含甲拌磷及其氧类似物亚砜、砜）、甲氨基阿维菌素苯甲酸盐、甲胺磷、镉(以Cd计)、阿维菌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9.茄子抽检项目包括乙酰甲胺磷、克百威（包含克百威及其3-羟基克百威）、吡唑醚菌酯、噻虫嗪、噻虫胺、毒死蜱、氟虫腈、氧乐果、水胺硫磷、甲拌磷（包含甲拌磷及其氧类似物亚砜、砜）、甲氨基阿维菌素苯甲酸盐、甲胺磷、铅(以Pb计)、镉(以Cd计)、霜霉威和霜霉威盐酸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10.芹菜抽检项目包括三氯杀螨醇、乐果、乙酰甲胺磷、二甲戊灵、克百威（包含克百威及其3-羟基克百威）、啶虫脒、噻虫嗪、噻虫胺、敌敌畏、毒死蜱、氟虫腈、氧乐果、氯氟氰菊酯和高效氯氟氰菊酯、水胺硫磷、甲基异柳磷、甲拌磷（包含甲拌磷及其氧类似物亚砜、砜）、百菌清、腈菌唑、苯醚甲环唑、辛硫磷、铅(以Pb计)、镉(以Cd计)、阿维菌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11.山药抽检项目包括克百威、咪鲜胺和咪鲜胺锰盐、毒死蜱、氯氟氰菊酯和高效氯氟氰菊酯、涕灭威,铅(以Pb计)。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12.生干籽类抽检项目包括噻虫嗪、过氧化值(以脂肪计)、酸价(以脂肪计)(KOH)、镉(以Cd计)、黄曲霉毒素B₁。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13.甜椒抽检项目包括倍硫磷、克百威（包含克百威及其3-羟基克百威）、吡唑醚菌酯、吡虫啉、噻虫嗪、噻虫胺、毒死蜱、氟虫腈、氧乐果、水胺硫磷、镉(以Cd计)、阿维菌素。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14.香蕉抽检项目包括吡唑醚菌酯、吡虫啉、噻唑膦、噻虫嗪、噻虫胺、多菌灵、氟环唑、氟虫腈、烯唑醇、狄氏剂、甲拌磷、百菌清、联苯菊酯、腈苯唑、苯醚甲环唑。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NjFlZmQyZTlmNDNkYWNiNTNiOTRlYWRmN2UwNWI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E636D1"/>
    <w:rsid w:val="058A6DB0"/>
    <w:rsid w:val="06BF05CA"/>
    <w:rsid w:val="06C63909"/>
    <w:rsid w:val="076C65BF"/>
    <w:rsid w:val="08D0230A"/>
    <w:rsid w:val="097016B6"/>
    <w:rsid w:val="0A7245E4"/>
    <w:rsid w:val="0A762672"/>
    <w:rsid w:val="0AA84B8E"/>
    <w:rsid w:val="0AA86F15"/>
    <w:rsid w:val="0BAC28BC"/>
    <w:rsid w:val="0C3D2E56"/>
    <w:rsid w:val="0D440758"/>
    <w:rsid w:val="0D73549F"/>
    <w:rsid w:val="0D765E41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2C302A"/>
    <w:rsid w:val="133416C3"/>
    <w:rsid w:val="143B094E"/>
    <w:rsid w:val="145E2622"/>
    <w:rsid w:val="1466637A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B7C046E"/>
    <w:rsid w:val="1B7E3E86"/>
    <w:rsid w:val="1BCB71EF"/>
    <w:rsid w:val="1C143B41"/>
    <w:rsid w:val="1C1764FC"/>
    <w:rsid w:val="1C59477E"/>
    <w:rsid w:val="1C6D34D3"/>
    <w:rsid w:val="1C7117ED"/>
    <w:rsid w:val="1CA500BE"/>
    <w:rsid w:val="1CAC5412"/>
    <w:rsid w:val="1CE144F0"/>
    <w:rsid w:val="1E0416D4"/>
    <w:rsid w:val="1ED47EF5"/>
    <w:rsid w:val="1EFD2C23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4817931"/>
    <w:rsid w:val="257B2253"/>
    <w:rsid w:val="25B6378F"/>
    <w:rsid w:val="25CC267F"/>
    <w:rsid w:val="26496BF8"/>
    <w:rsid w:val="26AD7CBE"/>
    <w:rsid w:val="27EF7426"/>
    <w:rsid w:val="284572F0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DD424EF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2E763CA"/>
    <w:rsid w:val="330E3F79"/>
    <w:rsid w:val="332070DF"/>
    <w:rsid w:val="333A5312"/>
    <w:rsid w:val="344447C2"/>
    <w:rsid w:val="344A74DF"/>
    <w:rsid w:val="346568F8"/>
    <w:rsid w:val="355B2080"/>
    <w:rsid w:val="35A7779F"/>
    <w:rsid w:val="35EA3D29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373DA"/>
    <w:rsid w:val="393536A9"/>
    <w:rsid w:val="39B175FA"/>
    <w:rsid w:val="39E270DB"/>
    <w:rsid w:val="3A201A8E"/>
    <w:rsid w:val="3A2D20E6"/>
    <w:rsid w:val="3A44648A"/>
    <w:rsid w:val="3AB5273C"/>
    <w:rsid w:val="3AED3C4F"/>
    <w:rsid w:val="3B0F659C"/>
    <w:rsid w:val="3B2940BC"/>
    <w:rsid w:val="3BBD1A63"/>
    <w:rsid w:val="3C98352C"/>
    <w:rsid w:val="3CC1180E"/>
    <w:rsid w:val="3CF91CAE"/>
    <w:rsid w:val="3D010D73"/>
    <w:rsid w:val="3D3C500B"/>
    <w:rsid w:val="3D423D67"/>
    <w:rsid w:val="3D5A62AD"/>
    <w:rsid w:val="3D6D05FD"/>
    <w:rsid w:val="3E1D75F1"/>
    <w:rsid w:val="3E7E150C"/>
    <w:rsid w:val="3EDB18D3"/>
    <w:rsid w:val="3EF92055"/>
    <w:rsid w:val="3F006021"/>
    <w:rsid w:val="3F3B4099"/>
    <w:rsid w:val="3F522C34"/>
    <w:rsid w:val="3FE76421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4CE0BA6"/>
    <w:rsid w:val="454D5B2F"/>
    <w:rsid w:val="46B52E09"/>
    <w:rsid w:val="46B825BD"/>
    <w:rsid w:val="46D96E0E"/>
    <w:rsid w:val="46E449D9"/>
    <w:rsid w:val="47030F61"/>
    <w:rsid w:val="47EF711A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4FEE0B15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6E7755"/>
    <w:rsid w:val="550C51FB"/>
    <w:rsid w:val="55146444"/>
    <w:rsid w:val="558A575B"/>
    <w:rsid w:val="56714DB4"/>
    <w:rsid w:val="56722C31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720E53"/>
    <w:rsid w:val="5B561D62"/>
    <w:rsid w:val="5C2D297F"/>
    <w:rsid w:val="5CB871E6"/>
    <w:rsid w:val="5CCC5967"/>
    <w:rsid w:val="5DFF415F"/>
    <w:rsid w:val="60253464"/>
    <w:rsid w:val="60362EDE"/>
    <w:rsid w:val="60C26468"/>
    <w:rsid w:val="60EB10E7"/>
    <w:rsid w:val="6140040B"/>
    <w:rsid w:val="61A124AC"/>
    <w:rsid w:val="625205D5"/>
    <w:rsid w:val="637676F8"/>
    <w:rsid w:val="638A4A74"/>
    <w:rsid w:val="63C522F2"/>
    <w:rsid w:val="66A84D83"/>
    <w:rsid w:val="67936E11"/>
    <w:rsid w:val="67B30E98"/>
    <w:rsid w:val="67DC45A0"/>
    <w:rsid w:val="67F0026F"/>
    <w:rsid w:val="695A283B"/>
    <w:rsid w:val="6A8D2C7C"/>
    <w:rsid w:val="6B75101B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E372B5"/>
    <w:rsid w:val="710E18B2"/>
    <w:rsid w:val="71BE400F"/>
    <w:rsid w:val="71F247DF"/>
    <w:rsid w:val="7272174C"/>
    <w:rsid w:val="72C46429"/>
    <w:rsid w:val="730F34C4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unhideWhenUsed/>
    <w:uiPriority w:val="0"/>
    <w:pPr>
      <w:ind w:left="0"/>
    </w:pPr>
    <w:rPr>
      <w:rFonts w:ascii="Microsoft JhengHei" w:hAnsi="Microsoft JhengHei" w:eastAsia="宋体" w:cs="Times New Roman"/>
      <w:kern w:val="2"/>
      <w:szCs w:val="21"/>
      <w:lang w:eastAsia="zh-CN"/>
    </w:rPr>
  </w:style>
  <w:style w:type="paragraph" w:styleId="4">
    <w:name w:val="Body Text 2"/>
    <w:basedOn w:val="1"/>
    <w:semiHidden/>
    <w:unhideWhenUsed/>
    <w:qFormat/>
    <w:uiPriority w:val="0"/>
    <w:pPr>
      <w:spacing w:after="120" w:afterLines="0" w:afterAutospacing="0" w:line="480" w:lineRule="auto"/>
    </w:pPr>
  </w:style>
  <w:style w:type="paragraph" w:styleId="5">
    <w:name w:val="Balloon Text"/>
    <w:basedOn w:val="1"/>
    <w:link w:val="57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auto"/>
      <w:u w:val="none"/>
    </w:rPr>
  </w:style>
  <w:style w:type="character" w:customStyle="1" w:styleId="14">
    <w:name w:val="标题 2 Char"/>
    <w:basedOn w:val="10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5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4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4">
    <w:name w:val="font6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5">
    <w:name w:val="font8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6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7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8">
    <w:name w:val="font4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9">
    <w:name w:val="font121"/>
    <w:basedOn w:val="10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50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1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2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3">
    <w:name w:val="font11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4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5">
    <w:name w:val="font12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6">
    <w:name w:val="font112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7">
    <w:name w:val="批注框文本 Char"/>
    <w:basedOn w:val="10"/>
    <w:link w:val="5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3655</Words>
  <Characters>4077</Characters>
  <Lines>43</Lines>
  <Paragraphs>12</Paragraphs>
  <TotalTime>28</TotalTime>
  <ScaleCrop>false</ScaleCrop>
  <LinksUpToDate>false</LinksUpToDate>
  <CharactersWithSpaces>4137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M.zw</cp:lastModifiedBy>
  <cp:lastPrinted>2019-09-20T03:41:00Z</cp:lastPrinted>
  <dcterms:modified xsi:type="dcterms:W3CDTF">2024-06-05T01:51:06Z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F2AEBED7767D4415A23E6294DF459676_13</vt:lpwstr>
  </property>
</Properties>
</file>