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仿宋" w:hAnsi="仿宋" w:eastAsia="仿宋" w:cs="黑体"/>
          <w:b/>
          <w:bCs w:val="0"/>
          <w:sz w:val="32"/>
          <w:szCs w:val="32"/>
        </w:rPr>
      </w:pPr>
      <w:r>
        <w:rPr>
          <w:rFonts w:hint="eastAsia" w:ascii="仿宋" w:hAnsi="仿宋" w:eastAsia="仿宋" w:cs="黑体"/>
          <w:b/>
          <w:bCs w:val="0"/>
          <w:sz w:val="32"/>
          <w:szCs w:val="32"/>
        </w:rPr>
        <w:t>附件1:</w:t>
      </w:r>
    </w:p>
    <w:p>
      <w:pPr>
        <w:spacing w:line="360" w:lineRule="auto"/>
        <w:jc w:val="center"/>
        <w:rPr>
          <w:rStyle w:val="14"/>
          <w:rFonts w:hint="eastAsia" w:ascii="黑体" w:hAnsi="黑体" w:eastAsia="黑体" w:cs="黑体"/>
          <w:b w:val="0"/>
          <w:sz w:val="44"/>
          <w:szCs w:val="44"/>
        </w:rPr>
      </w:pPr>
      <w:r>
        <w:rPr>
          <w:rStyle w:val="14"/>
          <w:rFonts w:hint="eastAsia" w:ascii="黑体" w:hAnsi="黑体" w:eastAsia="黑体" w:cs="黑体"/>
          <w:b w:val="0"/>
          <w:sz w:val="44"/>
          <w:szCs w:val="44"/>
        </w:rPr>
        <w:t>本次检验项目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643" w:firstLineChars="200"/>
        <w:textAlignment w:val="auto"/>
        <w:rPr>
          <w:rFonts w:hint="eastAsia" w:ascii="黑体" w:hAnsi="黑体" w:eastAsia="黑体" w:cs="黑体"/>
          <w:b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 w:val="0"/>
          <w:sz w:val="32"/>
          <w:szCs w:val="32"/>
        </w:rPr>
        <w:t>一、</w:t>
      </w:r>
      <w:r>
        <w:rPr>
          <w:rFonts w:hint="eastAsia" w:ascii="黑体" w:hAnsi="黑体" w:eastAsia="黑体" w:cs="黑体"/>
          <w:b/>
          <w:bCs w:val="0"/>
          <w:sz w:val="32"/>
          <w:szCs w:val="32"/>
          <w:lang w:val="en-US" w:eastAsia="zh-CN"/>
        </w:rPr>
        <w:t>餐饮食品</w:t>
      </w:r>
    </w:p>
    <w:p>
      <w:pPr>
        <w:numPr>
          <w:ilvl w:val="0"/>
          <w:numId w:val="0"/>
        </w:numPr>
        <w:spacing w:line="360" w:lineRule="auto"/>
        <w:ind w:firstLine="643" w:firstLineChars="200"/>
        <w:rPr>
          <w:rFonts w:hint="eastAsia" w:ascii="楷体" w:hAnsi="楷体" w:eastAsia="楷体" w:cs="楷体"/>
          <w:b/>
          <w:bCs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 w:val="0"/>
          <w:sz w:val="32"/>
          <w:szCs w:val="32"/>
          <w:lang w:val="en-US" w:eastAsia="zh-CN"/>
        </w:rPr>
        <w:t xml:space="preserve">(一）抽检依据 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sz w:val="32"/>
          <w:szCs w:val="32"/>
        </w:rPr>
        <w:t>抽检依据GB 7099-2015《食品安全国家标准糕点、面包》、GB 2760-2014《食品安全国家标准食品添加剂使用标准》、GB 14934-2016《食品安全国家标准消毒餐(饮)具》、中华人民共和国卫生部国家食品药品监督管理局《关于禁止餐饮服务单位采购、贮存、使用食品添加剂亚硝酸盐的公告》(2012年第10号)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。</w:t>
      </w:r>
    </w:p>
    <w:p>
      <w:pPr>
        <w:numPr>
          <w:ilvl w:val="0"/>
          <w:numId w:val="0"/>
        </w:numPr>
        <w:spacing w:line="360" w:lineRule="auto"/>
        <w:ind w:firstLine="643" w:firstLineChars="200"/>
        <w:rPr>
          <w:rFonts w:hint="eastAsia" w:ascii="楷体" w:hAnsi="楷体" w:eastAsia="楷体" w:cs="楷体"/>
          <w:b/>
          <w:bCs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 w:val="0"/>
          <w:sz w:val="32"/>
          <w:szCs w:val="32"/>
          <w:lang w:val="en-US" w:eastAsia="zh-CN"/>
        </w:rPr>
        <w:t>(二）检验项目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640" w:firstLineChars="200"/>
        <w:textAlignment w:val="auto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_GB2312"/>
          <w:sz w:val="32"/>
          <w:szCs w:val="32"/>
        </w:rPr>
        <w:t>酱卤肉制品(自制)抽检项目包括苯甲酸及其钠盐(以苯甲酸计),铬(以Cr计),山梨酸及其钾盐(以山梨酸计),亚硝酸盐(以亚硝酸钠计),胭脂红,脱氢乙酸及其钠盐(以脱氢乙酸计),铅(以Pb计)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643" w:firstLineChars="200"/>
        <w:textAlignment w:val="auto"/>
        <w:rPr>
          <w:rFonts w:hint="eastAsia" w:ascii="黑体" w:hAnsi="黑体" w:eastAsia="黑体" w:cs="黑体"/>
          <w:b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 w:val="0"/>
          <w:sz w:val="32"/>
          <w:szCs w:val="32"/>
        </w:rPr>
        <w:t>二、</w:t>
      </w:r>
      <w:r>
        <w:rPr>
          <w:rFonts w:hint="eastAsia" w:ascii="黑体" w:hAnsi="黑体" w:eastAsia="黑体" w:cs="黑体"/>
          <w:b/>
          <w:bCs w:val="0"/>
          <w:sz w:val="32"/>
          <w:szCs w:val="32"/>
          <w:lang w:val="en-US" w:eastAsia="zh-CN"/>
        </w:rPr>
        <w:t>调味品</w:t>
      </w:r>
    </w:p>
    <w:p>
      <w:pPr>
        <w:numPr>
          <w:ilvl w:val="0"/>
          <w:numId w:val="0"/>
        </w:numPr>
        <w:spacing w:line="360" w:lineRule="auto"/>
        <w:ind w:firstLine="643" w:firstLineChars="200"/>
        <w:rPr>
          <w:rFonts w:hint="eastAsia" w:ascii="楷体" w:hAnsi="楷体" w:eastAsia="楷体" w:cs="楷体"/>
          <w:b/>
          <w:bCs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 w:val="0"/>
          <w:sz w:val="32"/>
          <w:szCs w:val="32"/>
          <w:lang w:val="en-US" w:eastAsia="zh-CN"/>
        </w:rPr>
        <w:t xml:space="preserve">(一）抽检依据 </w:t>
      </w:r>
    </w:p>
    <w:p>
      <w:pPr>
        <w:spacing w:line="360" w:lineRule="auto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抽检依据GB 2719-2018《食品安全国家标准食醋》、GB 2760-2014《食品安全国家标准食品添加剂使用标准》。</w:t>
      </w:r>
    </w:p>
    <w:p>
      <w:pPr>
        <w:numPr>
          <w:ilvl w:val="0"/>
          <w:numId w:val="0"/>
        </w:numPr>
        <w:spacing w:line="360" w:lineRule="auto"/>
        <w:ind w:firstLine="643" w:firstLineChars="200"/>
        <w:rPr>
          <w:rFonts w:hint="eastAsia" w:ascii="楷体" w:hAnsi="楷体" w:eastAsia="楷体" w:cs="楷体"/>
          <w:b/>
          <w:bCs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 w:val="0"/>
          <w:sz w:val="32"/>
          <w:szCs w:val="32"/>
          <w:lang w:val="en-US" w:eastAsia="zh-CN"/>
        </w:rPr>
        <w:t>(二）检验项目</w:t>
      </w:r>
    </w:p>
    <w:p>
      <w:pPr>
        <w:spacing w:line="360" w:lineRule="auto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1.食醋抽检项目包括甜蜜素(以环己基氨基磺酸计),总酸(以乙酸计),不挥发酸(以乳酸计),苯甲酸及其钠盐(以苯甲酸计),山梨酸及其钾盐(以山梨酸计),脱氢乙酸及其钠盐(以脱氢乙酸计),对羟基苯甲酸酯类及其钠盐(以对羟基苯甲酸计),防腐剂混合使用时各自用量占其最大使用量的比例之和,糖精钠(以糖精计),三氯蔗糖,菌落总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643" w:firstLineChars="200"/>
        <w:textAlignment w:val="auto"/>
        <w:rPr>
          <w:rFonts w:hint="eastAsia" w:ascii="黑体" w:hAnsi="黑体" w:eastAsia="黑体" w:cs="黑体"/>
          <w:b/>
          <w:bCs w:val="0"/>
          <w:sz w:val="32"/>
          <w:szCs w:val="32"/>
        </w:rPr>
      </w:pPr>
      <w:r>
        <w:rPr>
          <w:rFonts w:hint="eastAsia" w:ascii="黑体" w:hAnsi="黑体" w:eastAsia="黑体" w:cs="黑体"/>
          <w:b/>
          <w:bCs w:val="0"/>
          <w:sz w:val="32"/>
          <w:szCs w:val="32"/>
          <w:lang w:val="en-US" w:eastAsia="zh-CN"/>
        </w:rPr>
        <w:t>三、速冻食品</w:t>
      </w:r>
    </w:p>
    <w:p>
      <w:pPr>
        <w:numPr>
          <w:ilvl w:val="0"/>
          <w:numId w:val="0"/>
        </w:numPr>
        <w:spacing w:line="360" w:lineRule="auto"/>
        <w:ind w:firstLine="643" w:firstLineChars="200"/>
        <w:rPr>
          <w:rFonts w:hint="eastAsia" w:ascii="楷体" w:hAnsi="楷体" w:eastAsia="楷体" w:cs="楷体"/>
          <w:b/>
          <w:bCs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 w:val="0"/>
          <w:sz w:val="32"/>
          <w:szCs w:val="32"/>
          <w:lang w:val="en-US" w:eastAsia="zh-CN"/>
        </w:rPr>
        <w:t xml:space="preserve">(一）抽检依据 </w:t>
      </w:r>
    </w:p>
    <w:p>
      <w:pPr>
        <w:spacing w:line="360" w:lineRule="auto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抽检依据食品整治办[2008]3号《食品中可能违法添加的非食用物质和易滥用的食品添加剂品种名单(第一批)》、GB 2760-2014《食品安全国家标准食品添加剂使用标准》、GB 2762-2022《食品安全国家标准食品中污染物限量》。</w:t>
      </w:r>
    </w:p>
    <w:p>
      <w:pPr>
        <w:numPr>
          <w:ilvl w:val="0"/>
          <w:numId w:val="0"/>
        </w:numPr>
        <w:spacing w:line="360" w:lineRule="auto"/>
        <w:ind w:firstLine="643" w:firstLineChars="200"/>
        <w:rPr>
          <w:rFonts w:hint="eastAsia" w:ascii="楷体" w:hAnsi="楷体" w:eastAsia="楷体" w:cs="楷体"/>
          <w:b/>
          <w:bCs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 w:val="0"/>
          <w:sz w:val="32"/>
          <w:szCs w:val="32"/>
          <w:lang w:val="en-US" w:eastAsia="zh-CN"/>
        </w:rPr>
        <w:t>(二）检验项目</w:t>
      </w:r>
    </w:p>
    <w:p>
      <w:pPr>
        <w:spacing w:line="360" w:lineRule="auto"/>
        <w:ind w:firstLine="640" w:firstLineChars="200"/>
        <w:rPr>
          <w:rFonts w:hint="default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1.速冻调理肉制品抽检项目包括单核细胞增生李斯特氏菌,柠檬黄,日落黄,诱惑红,亚硝酸盐(以亚硝酸钠计),过氧化值(以脂肪计),铅(以Pb计),铬(以Cr计),氯霉素,胭脂红,菌落总数,大肠菌群,沙门氏菌,金黄色葡萄球菌。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643" w:firstLineChars="200"/>
        <w:textAlignment w:val="auto"/>
        <w:rPr>
          <w:rFonts w:hint="default" w:ascii="黑体" w:hAnsi="黑体" w:eastAsia="黑体" w:cs="黑体"/>
          <w:b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 w:val="0"/>
          <w:sz w:val="32"/>
          <w:szCs w:val="32"/>
          <w:lang w:val="en-US" w:eastAsia="zh-CN"/>
        </w:rPr>
        <w:t>四、糕点</w:t>
      </w:r>
    </w:p>
    <w:p>
      <w:pPr>
        <w:numPr>
          <w:ilvl w:val="0"/>
          <w:numId w:val="0"/>
        </w:numPr>
        <w:spacing w:line="360" w:lineRule="auto"/>
        <w:ind w:firstLine="643" w:firstLineChars="200"/>
        <w:rPr>
          <w:rFonts w:hint="eastAsia" w:ascii="楷体" w:hAnsi="楷体" w:eastAsia="楷体" w:cs="楷体"/>
          <w:b/>
          <w:bCs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 w:val="0"/>
          <w:sz w:val="32"/>
          <w:szCs w:val="32"/>
          <w:lang w:val="en-US" w:eastAsia="zh-CN"/>
        </w:rPr>
        <w:t xml:space="preserve">(一）抽检依据 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sz w:val="32"/>
          <w:szCs w:val="32"/>
        </w:rPr>
        <w:t>抽检依据GB 7099-2015《食品安全国家标准糕点、面包》、GB 2762-2022《食品安全国家标准食品中污染物限量》、GB 2760-2014《食品安全国家标准食品添加剂使用标准》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。</w:t>
      </w:r>
    </w:p>
    <w:p>
      <w:pPr>
        <w:numPr>
          <w:ilvl w:val="0"/>
          <w:numId w:val="0"/>
        </w:numPr>
        <w:spacing w:line="360" w:lineRule="auto"/>
        <w:ind w:firstLine="643" w:firstLineChars="200"/>
        <w:rPr>
          <w:rFonts w:hint="eastAsia" w:ascii="楷体" w:hAnsi="楷体" w:eastAsia="楷体" w:cs="楷体"/>
          <w:b/>
          <w:bCs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 w:val="0"/>
          <w:sz w:val="32"/>
          <w:szCs w:val="32"/>
          <w:lang w:val="en-US" w:eastAsia="zh-CN"/>
        </w:rPr>
        <w:t>(二）检验项目</w:t>
      </w:r>
    </w:p>
    <w:p>
      <w:pPr>
        <w:spacing w:line="360" w:lineRule="auto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1.胭脂红,柠檬黄,日落黄,苋菜红,诱惑红,亮蓝,赤藓红,酸性红,新红,喹啉黄,靛蓝,酸价(以脂肪计)(KOH),过氧化值(以脂肪计),铅(以Pb计),苯甲酸及其钠盐(以苯甲酸计),山梨酸及其钾盐(以山梨酸计),糖精钠(以糖精计),甜蜜素(以环己基氨基磺酸计),安赛蜜,铝的残留量(干样品,以Al计),丙酸及其钠盐、钙盐(以丙酸计),脱氢乙酸及其钠盐(以脱氢乙酸计),纳他霉素,三氯蔗糖,丙二醇,防腐剂混合使用时各自用量占其最大使用量的比例之和</w:t>
      </w:r>
      <w:r>
        <w:rPr>
          <w:rFonts w:hint="eastAsia" w:ascii="仿宋" w:hAnsi="仿宋" w:eastAsia="仿宋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643" w:firstLineChars="200"/>
        <w:textAlignment w:val="auto"/>
        <w:rPr>
          <w:rFonts w:hint="eastAsia" w:ascii="黑体" w:hAnsi="黑体" w:eastAsia="黑体" w:cs="黑体"/>
          <w:b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 w:val="0"/>
          <w:sz w:val="32"/>
          <w:szCs w:val="32"/>
          <w:lang w:val="en-US" w:eastAsia="zh-CN"/>
        </w:rPr>
        <w:t>五、食用农产品</w:t>
      </w:r>
    </w:p>
    <w:p>
      <w:pPr>
        <w:numPr>
          <w:ilvl w:val="0"/>
          <w:numId w:val="0"/>
        </w:numPr>
        <w:spacing w:line="360" w:lineRule="auto"/>
        <w:ind w:firstLine="643" w:firstLineChars="200"/>
        <w:rPr>
          <w:rFonts w:hint="eastAsia" w:ascii="楷体" w:hAnsi="楷体" w:eastAsia="楷体" w:cs="楷体"/>
          <w:b/>
          <w:bCs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 w:val="0"/>
          <w:sz w:val="32"/>
          <w:szCs w:val="32"/>
          <w:lang w:val="en-US" w:eastAsia="zh-CN"/>
        </w:rPr>
        <w:t xml:space="preserve">(一）抽检依据 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sz w:val="32"/>
          <w:szCs w:val="32"/>
        </w:rPr>
        <w:t>抽检依据GB 31650-2019《食品安全国家标准食品中兽药最大残留限量》、农业农村部公告第250号《食品动物中禁止使用的药品及其他化合物清单》、GB 2707-2016《食品安全国家标准鲜(冻)畜、禽产品》、GB 31650.1-2022《食品安全国家标准食品中41种兽药最大残留限量》、GB 2763-2021《食品安全国家标准食品中农药最大残留限量》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。</w:t>
      </w:r>
    </w:p>
    <w:p>
      <w:pPr>
        <w:numPr>
          <w:ilvl w:val="0"/>
          <w:numId w:val="0"/>
        </w:numPr>
        <w:spacing w:line="360" w:lineRule="auto"/>
        <w:ind w:firstLine="643" w:firstLineChars="200"/>
        <w:rPr>
          <w:rFonts w:hint="eastAsia" w:ascii="楷体" w:hAnsi="楷体" w:eastAsia="楷体" w:cs="楷体"/>
          <w:b/>
          <w:bCs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 w:val="0"/>
          <w:sz w:val="32"/>
          <w:szCs w:val="32"/>
          <w:lang w:val="en-US" w:eastAsia="zh-CN"/>
        </w:rPr>
        <w:t>(二）检验项目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640" w:firstLineChars="200"/>
        <w:textAlignment w:val="auto"/>
        <w:rPr>
          <w:rFonts w:hint="eastAsia" w:ascii="仿宋" w:hAnsi="仿宋" w:eastAsia="仿宋" w:cs="楷体_GB2312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楷体_GB2312"/>
          <w:bCs/>
          <w:sz w:val="32"/>
          <w:szCs w:val="32"/>
          <w:lang w:val="en-US" w:eastAsia="zh-CN"/>
        </w:rPr>
        <w:t>1.牛肉抽检项目包括倍他米松,沙丁胺醇,莱克多巴胺,挥发性盐基氮,呋喃唑酮代谢物,氯霉素,恩诺沙星,甲氧苄啶,氟苯尼考,多西环素,地塞米松,林可霉素,土霉素/金霉素/四环素(组合含量),五氯酚酸钠(以五氯酚计),磺胺类(总量),克伦特罗,呋喃西林代谢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640" w:firstLineChars="200"/>
        <w:textAlignment w:val="auto"/>
        <w:rPr>
          <w:rFonts w:hint="eastAsia" w:ascii="仿宋" w:hAnsi="仿宋" w:eastAsia="仿宋" w:cs="楷体_GB2312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楷体_GB2312"/>
          <w:bCs/>
          <w:sz w:val="32"/>
          <w:szCs w:val="32"/>
          <w:lang w:val="en-US" w:eastAsia="zh-CN"/>
        </w:rPr>
        <w:t>2.猪肉抽检项目包括挥发性盐基氮,呋喃唑酮代谢物,呋喃西林代谢物,克伦特罗,莱克多巴胺,沙丁胺醇,喹乙醇,恩诺沙星,替米考星,甲氧苄啶,氟苯尼考,多西环素,地塞米松,甲硝唑,氯丙嗪,土霉素/金霉素/四环素(组合含量),五氯酚酸钠(以五氯酚计),磺胺类(总量),氯霉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640" w:firstLineChars="200"/>
        <w:textAlignment w:val="auto"/>
        <w:rPr>
          <w:rFonts w:hint="eastAsia" w:ascii="仿宋" w:hAnsi="仿宋" w:eastAsia="仿宋" w:cs="楷体_GB2312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楷体_GB2312"/>
          <w:bCs/>
          <w:sz w:val="32"/>
          <w:szCs w:val="32"/>
          <w:lang w:val="en-US" w:eastAsia="zh-CN"/>
        </w:rPr>
        <w:t>3.鸡肉抽检项目包括挥发性盐基氮,呋喃唑酮代谢物,呋喃西林代谢物,呋喃它酮代谢物,氧氟沙星,培氟沙星,沙拉沙星,替米考星,磺胺类(总量),甲氧苄啶,氟苯尼考,多西环素,甲硝唑,尼卡巴嗪,五氯酚酸钠(以五氯酚计),环丙氨嗪,土霉素/金霉素/四环素(组合含量),恩诺沙星,诺氟沙星,氯霉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640" w:firstLineChars="200"/>
        <w:textAlignment w:val="auto"/>
        <w:rPr>
          <w:rFonts w:hint="eastAsia" w:ascii="仿宋" w:hAnsi="仿宋" w:eastAsia="仿宋" w:cs="楷体_GB2312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楷体_GB2312"/>
          <w:bCs/>
          <w:sz w:val="32"/>
          <w:szCs w:val="32"/>
          <w:lang w:val="en-US" w:eastAsia="zh-CN"/>
        </w:rPr>
        <w:t>4.鸭肉抽检项目包括呋喃唑酮代谢物,呋喃妥因代谢物,氯霉素,五氯酚酸钠(以五氯酚计),氧氟沙星,磺胺类(总量),恩诺沙星,甲氧苄啶,氟苯尼考,多西环素,甲硝唑,环丙氨嗪,土霉素/金霉素/四环素(组合含量)。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640" w:firstLineChars="200"/>
        <w:textAlignment w:val="auto"/>
        <w:rPr>
          <w:rFonts w:hint="eastAsia" w:ascii="仿宋" w:hAnsi="仿宋" w:eastAsia="仿宋" w:cs="楷体_GB2312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楷体_GB2312"/>
          <w:bCs/>
          <w:sz w:val="32"/>
          <w:szCs w:val="32"/>
          <w:lang w:val="en-US" w:eastAsia="zh-CN"/>
        </w:rPr>
        <w:t>5.羊肉抽检项目包括呋喃唑酮代谢物,呋喃西林代谢物,氯霉素,克伦特罗,莱克多巴胺,沙丁胺醇,恩诺沙星,氟苯尼考,林可霉素,环丙氨嗪,土霉素/金霉素/四环素(组合含量),五氯酚酸钠(以五氯酚计),磺胺类(总量)。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643" w:firstLineChars="200"/>
        <w:textAlignment w:val="auto"/>
        <w:rPr>
          <w:rFonts w:hint="eastAsia" w:ascii="黑体" w:hAnsi="黑体" w:eastAsia="黑体" w:cs="黑体"/>
          <w:b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 w:val="0"/>
          <w:sz w:val="32"/>
          <w:szCs w:val="32"/>
          <w:lang w:val="en-US" w:eastAsia="zh-CN"/>
        </w:rPr>
        <w:t>六、食用油、油脂及其制品</w:t>
      </w:r>
    </w:p>
    <w:p>
      <w:pPr>
        <w:numPr>
          <w:ilvl w:val="0"/>
          <w:numId w:val="0"/>
        </w:numPr>
        <w:spacing w:line="360" w:lineRule="auto"/>
        <w:ind w:firstLine="643" w:firstLineChars="200"/>
        <w:rPr>
          <w:rFonts w:hint="eastAsia" w:ascii="楷体" w:hAnsi="楷体" w:eastAsia="楷体" w:cs="楷体"/>
          <w:b/>
          <w:bCs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 w:val="0"/>
          <w:sz w:val="32"/>
          <w:szCs w:val="32"/>
          <w:lang w:val="en-US" w:eastAsia="zh-CN"/>
        </w:rPr>
        <w:t xml:space="preserve">(一）抽检依据 </w:t>
      </w:r>
    </w:p>
    <w:p>
      <w:pPr>
        <w:spacing w:line="360" w:lineRule="auto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抽检依据产品明示标准和质量要求、GB 2762-2022《食品安全国家标准食品中污染物限量》、GB 2760-2014《食品安全国家标准食品添加剂使用标准》。</w:t>
      </w:r>
    </w:p>
    <w:p>
      <w:pPr>
        <w:numPr>
          <w:ilvl w:val="0"/>
          <w:numId w:val="0"/>
        </w:numPr>
        <w:spacing w:line="360" w:lineRule="auto"/>
        <w:ind w:firstLine="643" w:firstLineChars="200"/>
        <w:rPr>
          <w:rFonts w:hint="eastAsia" w:ascii="楷体" w:hAnsi="楷体" w:eastAsia="楷体" w:cs="楷体"/>
          <w:b/>
          <w:bCs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 w:val="0"/>
          <w:sz w:val="32"/>
          <w:szCs w:val="32"/>
          <w:lang w:val="en-US" w:eastAsia="zh-CN"/>
        </w:rPr>
        <w:t>(二）检验项目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楷体_GB2312"/>
          <w:bCs/>
          <w:sz w:val="32"/>
          <w:szCs w:val="32"/>
          <w:lang w:val="en-US" w:eastAsia="zh-CN"/>
        </w:rPr>
        <w:t>1.大豆油抽检项目包括铅(以Pb计),酸价(KOH),过氧化值,苯并[a]芘,溶剂残留量,特丁基对苯二酚(TBHQ)</w:t>
      </w:r>
      <w:r>
        <w:rPr>
          <w:rFonts w:hint="eastAsia" w:ascii="仿宋" w:hAnsi="仿宋" w:eastAsia="仿宋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643" w:firstLineChars="200"/>
        <w:textAlignment w:val="auto"/>
        <w:rPr>
          <w:rFonts w:hint="eastAsia" w:ascii="黑体" w:hAnsi="黑体" w:eastAsia="黑体" w:cs="黑体"/>
          <w:b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 w:val="0"/>
          <w:sz w:val="32"/>
          <w:szCs w:val="32"/>
          <w:lang w:val="en-US" w:eastAsia="zh-CN"/>
        </w:rPr>
        <w:t>七、豆制品</w:t>
      </w:r>
    </w:p>
    <w:p>
      <w:pPr>
        <w:numPr>
          <w:ilvl w:val="0"/>
          <w:numId w:val="0"/>
        </w:numPr>
        <w:spacing w:line="360" w:lineRule="auto"/>
        <w:ind w:firstLine="643" w:firstLineChars="200"/>
        <w:rPr>
          <w:rFonts w:hint="eastAsia" w:ascii="楷体" w:hAnsi="楷体" w:eastAsia="楷体" w:cs="楷体"/>
          <w:b/>
          <w:bCs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 w:val="0"/>
          <w:sz w:val="32"/>
          <w:szCs w:val="32"/>
          <w:lang w:val="en-US" w:eastAsia="zh-CN"/>
        </w:rPr>
        <w:t>(一）抽检依据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抽检依据产品明示标准和质量要求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、</w:t>
      </w:r>
      <w:r>
        <w:rPr>
          <w:rFonts w:hint="default" w:ascii="仿宋" w:hAnsi="仿宋" w:eastAsia="仿宋" w:cs="仿宋_GB2312"/>
          <w:sz w:val="32"/>
          <w:szCs w:val="32"/>
          <w:lang w:val="en-US" w:eastAsia="zh-CN"/>
        </w:rPr>
        <w:t xml:space="preserve">GB 2712 </w:t>
      </w:r>
      <w:r>
        <w:rPr>
          <w:rFonts w:hint="eastAsia" w:ascii="仿宋" w:hAnsi="仿宋" w:eastAsia="仿宋" w:cs="仿宋_GB2312"/>
          <w:sz w:val="32"/>
          <w:szCs w:val="32"/>
        </w:rPr>
        <w:t>《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 xml:space="preserve">食品安全国家标准 豆制品 </w:t>
      </w:r>
      <w:r>
        <w:rPr>
          <w:rFonts w:hint="eastAsia" w:ascii="仿宋" w:hAnsi="仿宋" w:eastAsia="仿宋" w:cs="仿宋_GB2312"/>
          <w:sz w:val="32"/>
          <w:szCs w:val="32"/>
        </w:rPr>
        <w:t>》</w:t>
      </w:r>
      <w:r>
        <w:rPr>
          <w:rFonts w:hint="default" w:ascii="仿宋" w:hAnsi="仿宋" w:eastAsia="仿宋" w:cs="仿宋_GB2312"/>
          <w:sz w:val="32"/>
          <w:szCs w:val="32"/>
          <w:lang w:val="en-US" w:eastAsia="zh-CN"/>
        </w:rPr>
        <w:t xml:space="preserve">GB 2760 </w:t>
      </w:r>
      <w:r>
        <w:rPr>
          <w:rFonts w:hint="eastAsia" w:ascii="仿宋" w:hAnsi="仿宋" w:eastAsia="仿宋" w:cs="仿宋_GB2312"/>
          <w:sz w:val="32"/>
          <w:szCs w:val="32"/>
        </w:rPr>
        <w:t>《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 xml:space="preserve">食品安全国家标准 食品添加剂使用标准 </w:t>
      </w:r>
      <w:r>
        <w:rPr>
          <w:rFonts w:hint="eastAsia" w:ascii="仿宋" w:hAnsi="仿宋" w:eastAsia="仿宋" w:cs="仿宋_GB2312"/>
          <w:sz w:val="32"/>
          <w:szCs w:val="32"/>
        </w:rPr>
        <w:t>》</w:t>
      </w:r>
      <w:r>
        <w:rPr>
          <w:rFonts w:hint="default" w:ascii="仿宋" w:hAnsi="仿宋" w:eastAsia="仿宋" w:cs="仿宋_GB2312"/>
          <w:sz w:val="32"/>
          <w:szCs w:val="32"/>
          <w:lang w:val="en-US" w:eastAsia="zh-CN"/>
        </w:rPr>
        <w:t xml:space="preserve">GB 2761 </w:t>
      </w:r>
      <w:r>
        <w:rPr>
          <w:rFonts w:hint="eastAsia" w:ascii="仿宋" w:hAnsi="仿宋" w:eastAsia="仿宋" w:cs="仿宋_GB2312"/>
          <w:sz w:val="32"/>
          <w:szCs w:val="32"/>
        </w:rPr>
        <w:t>《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食品安全国家标准 食品中真菌毒素限量</w:t>
      </w:r>
      <w:r>
        <w:rPr>
          <w:rFonts w:hint="eastAsia" w:ascii="仿宋" w:hAnsi="仿宋" w:eastAsia="仿宋" w:cs="仿宋_GB2312"/>
          <w:sz w:val="32"/>
          <w:szCs w:val="32"/>
        </w:rPr>
        <w:t>》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default" w:ascii="仿宋" w:hAnsi="仿宋" w:eastAsia="仿宋" w:cs="仿宋_GB2312"/>
          <w:sz w:val="32"/>
          <w:szCs w:val="32"/>
          <w:lang w:val="en-US" w:eastAsia="zh-CN"/>
        </w:rPr>
        <w:t xml:space="preserve">GB 2762 </w:t>
      </w:r>
      <w:r>
        <w:rPr>
          <w:rFonts w:hint="eastAsia" w:ascii="仿宋" w:hAnsi="仿宋" w:eastAsia="仿宋" w:cs="仿宋_GB2312"/>
          <w:sz w:val="32"/>
          <w:szCs w:val="32"/>
        </w:rPr>
        <w:t>《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食品安全国家标准 食品中污染物限量</w:t>
      </w:r>
      <w:r>
        <w:rPr>
          <w:rFonts w:hint="eastAsia" w:ascii="仿宋" w:hAnsi="仿宋" w:eastAsia="仿宋" w:cs="仿宋_GB2312"/>
          <w:sz w:val="32"/>
          <w:szCs w:val="32"/>
        </w:rPr>
        <w:t>》</w:t>
      </w:r>
    </w:p>
    <w:p>
      <w:p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ind w:firstLine="643" w:firstLineChars="200"/>
        <w:rPr>
          <w:rFonts w:hint="eastAsia" w:ascii="楷体" w:hAnsi="楷体" w:eastAsia="楷体" w:cs="楷体"/>
          <w:b/>
          <w:bCs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 w:val="0"/>
          <w:sz w:val="32"/>
          <w:szCs w:val="32"/>
          <w:lang w:val="en-US" w:eastAsia="zh-CN"/>
        </w:rPr>
        <w:t>(二） 检验项目</w:t>
      </w:r>
    </w:p>
    <w:p>
      <w:pPr>
        <w:keepNext w:val="0"/>
        <w:keepLines w:val="0"/>
        <w:widowControl/>
        <w:suppressLineNumbers w:val="0"/>
        <w:jc w:val="left"/>
        <w:rPr>
          <w:rFonts w:hint="eastAsia"/>
          <w:lang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_GB2312"/>
          <w:sz w:val="32"/>
          <w:szCs w:val="32"/>
        </w:rPr>
        <w:t>大豆蛋白类制品等</w:t>
      </w:r>
      <w:r>
        <w:rPr>
          <w:rFonts w:hint="eastAsia" w:ascii="仿宋" w:hAnsi="仿宋" w:eastAsia="仿宋" w:cs="楷体_GB2312"/>
          <w:bCs/>
          <w:sz w:val="32"/>
          <w:szCs w:val="32"/>
          <w:lang w:val="en-US" w:eastAsia="zh-CN"/>
        </w:rPr>
        <w:t>抽检项目包括</w:t>
      </w:r>
      <w:r>
        <w:rPr>
          <w:rFonts w:hint="eastAsia" w:ascii="仿宋" w:hAnsi="仿宋" w:eastAsia="仿宋" w:cs="仿宋_GB2312"/>
          <w:sz w:val="32"/>
          <w:szCs w:val="32"/>
        </w:rPr>
        <w:t>苯甲酸及其钠盐(以苯甲酸计),山梨酸及其钾盐(以山梨酸计),脱氢乙酸及其钠盐(以脱氢乙酸计),糖精钠(以糖精计),三氯蔗糖,铝的残留量(干样品,以Al计),铅(以Pb计),大肠菌群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643" w:firstLineChars="200"/>
        <w:textAlignment w:val="auto"/>
        <w:rPr>
          <w:rFonts w:hint="eastAsia" w:ascii="黑体" w:hAnsi="黑体" w:eastAsia="黑体" w:cs="黑体"/>
          <w:b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 w:val="0"/>
          <w:sz w:val="32"/>
          <w:szCs w:val="32"/>
          <w:lang w:val="en-US" w:eastAsia="zh-CN"/>
        </w:rPr>
        <w:t>八、粮食加工品</w:t>
      </w:r>
    </w:p>
    <w:p>
      <w:pPr>
        <w:numPr>
          <w:ilvl w:val="0"/>
          <w:numId w:val="0"/>
        </w:numPr>
        <w:spacing w:line="360" w:lineRule="auto"/>
        <w:ind w:firstLine="643" w:firstLineChars="200"/>
        <w:rPr>
          <w:rFonts w:hint="eastAsia" w:ascii="楷体" w:hAnsi="楷体" w:eastAsia="楷体" w:cs="楷体"/>
          <w:b/>
          <w:bCs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 w:val="0"/>
          <w:sz w:val="32"/>
          <w:szCs w:val="32"/>
          <w:lang w:val="en-US" w:eastAsia="zh-CN"/>
        </w:rPr>
        <w:t>(一）抽检依据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仿宋" w:hAnsi="仿宋" w:eastAsia="仿宋" w:cs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sz w:val="32"/>
          <w:szCs w:val="32"/>
        </w:rPr>
        <w:t>抽检依据产品明示标准和质量要求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、</w:t>
      </w:r>
      <w:r>
        <w:rPr>
          <w:rFonts w:hint="default" w:ascii="仿宋" w:hAnsi="仿宋" w:eastAsia="仿宋" w:cs="仿宋_GB2312"/>
          <w:sz w:val="32"/>
          <w:szCs w:val="32"/>
          <w:lang w:val="en-US" w:eastAsia="zh-CN"/>
        </w:rPr>
        <w:t xml:space="preserve">GB 2760 </w:t>
      </w:r>
      <w:r>
        <w:rPr>
          <w:rFonts w:hint="eastAsia" w:ascii="仿宋" w:hAnsi="仿宋" w:eastAsia="仿宋" w:cs="仿宋_GB2312"/>
          <w:sz w:val="32"/>
          <w:szCs w:val="32"/>
        </w:rPr>
        <w:t>《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食品安全国家标准 食品添加剂使用标准</w:t>
      </w:r>
      <w:r>
        <w:rPr>
          <w:rFonts w:hint="eastAsia" w:ascii="仿宋" w:hAnsi="仿宋" w:eastAsia="仿宋" w:cs="仿宋_GB2312"/>
          <w:sz w:val="32"/>
          <w:szCs w:val="32"/>
        </w:rPr>
        <w:t>》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 xml:space="preserve"> </w:t>
      </w:r>
      <w:r>
        <w:rPr>
          <w:rFonts w:hint="default" w:ascii="仿宋" w:hAnsi="仿宋" w:eastAsia="仿宋" w:cs="仿宋_GB2312"/>
          <w:sz w:val="32"/>
          <w:szCs w:val="32"/>
          <w:lang w:val="en-US" w:eastAsia="zh-CN"/>
        </w:rPr>
        <w:t xml:space="preserve">GB 2761 </w:t>
      </w:r>
      <w:r>
        <w:rPr>
          <w:rFonts w:hint="eastAsia" w:ascii="仿宋" w:hAnsi="仿宋" w:eastAsia="仿宋" w:cs="仿宋_GB2312"/>
          <w:sz w:val="32"/>
          <w:szCs w:val="32"/>
        </w:rPr>
        <w:t>《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食品安全国家标准 食品中真菌毒素限量</w:t>
      </w:r>
      <w:r>
        <w:rPr>
          <w:rFonts w:hint="eastAsia" w:ascii="仿宋" w:hAnsi="仿宋" w:eastAsia="仿宋" w:cs="仿宋_GB2312"/>
          <w:sz w:val="32"/>
          <w:szCs w:val="32"/>
        </w:rPr>
        <w:t>》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 xml:space="preserve"> </w:t>
      </w:r>
      <w:r>
        <w:rPr>
          <w:rFonts w:hint="default" w:ascii="仿宋" w:hAnsi="仿宋" w:eastAsia="仿宋" w:cs="仿宋_GB2312"/>
          <w:sz w:val="32"/>
          <w:szCs w:val="32"/>
          <w:lang w:val="en-US" w:eastAsia="zh-CN"/>
        </w:rPr>
        <w:t xml:space="preserve">GB 2762 </w:t>
      </w:r>
      <w:r>
        <w:rPr>
          <w:rFonts w:hint="eastAsia" w:ascii="仿宋" w:hAnsi="仿宋" w:eastAsia="仿宋" w:cs="仿宋_GB2312"/>
          <w:sz w:val="32"/>
          <w:szCs w:val="32"/>
        </w:rPr>
        <w:t>《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食品安全国家标准 食品中污染物限量</w:t>
      </w:r>
      <w:r>
        <w:rPr>
          <w:rFonts w:hint="eastAsia" w:ascii="仿宋" w:hAnsi="仿宋" w:eastAsia="仿宋" w:cs="仿宋_GB2312"/>
          <w:sz w:val="32"/>
          <w:szCs w:val="32"/>
        </w:rPr>
        <w:t>》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。</w:t>
      </w:r>
    </w:p>
    <w:p>
      <w:pPr>
        <w:numPr>
          <w:ilvl w:val="0"/>
          <w:numId w:val="0"/>
        </w:numPr>
        <w:spacing w:line="360" w:lineRule="auto"/>
        <w:ind w:firstLine="643" w:firstLineChars="200"/>
        <w:rPr>
          <w:rFonts w:hint="eastAsia" w:ascii="楷体" w:hAnsi="楷体" w:eastAsia="楷体" w:cs="楷体"/>
          <w:b/>
          <w:bCs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 w:val="0"/>
          <w:sz w:val="32"/>
          <w:szCs w:val="32"/>
          <w:lang w:val="en-US" w:eastAsia="zh-CN"/>
        </w:rPr>
        <w:t>（二）</w:t>
      </w:r>
      <w:r>
        <w:rPr>
          <w:rFonts w:hint="eastAsia" w:ascii="楷体" w:hAnsi="楷体" w:eastAsia="楷体" w:cs="楷体"/>
          <w:b/>
          <w:bCs w:val="0"/>
          <w:sz w:val="32"/>
          <w:szCs w:val="32"/>
          <w:lang w:val="en-US" w:eastAsia="zh-CN"/>
        </w:rPr>
        <w:t>检验项目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楷体_GB2312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楷体_GB2312"/>
          <w:bCs/>
          <w:sz w:val="32"/>
          <w:szCs w:val="32"/>
          <w:lang w:val="en-US" w:eastAsia="zh-CN"/>
        </w:rPr>
        <w:t>1.发酵面制品</w:t>
      </w:r>
      <w:bookmarkStart w:id="0" w:name="_GoBack"/>
      <w:bookmarkEnd w:id="0"/>
      <w:r>
        <w:rPr>
          <w:rFonts w:hint="eastAsia" w:ascii="仿宋" w:hAnsi="仿宋" w:eastAsia="仿宋" w:cs="楷体_GB2312"/>
          <w:bCs/>
          <w:sz w:val="32"/>
          <w:szCs w:val="32"/>
          <w:lang w:val="en-US" w:eastAsia="zh-CN"/>
        </w:rPr>
        <w:t>抽检项目包括甜蜜素(以环己基氨基磺酸计),胭脂红,安赛蜜,柠檬黄,苯甲酸及其钠盐(以苯甲酸计),山梨酸及其钾盐(以山梨酸计),脱氢乙酸及其钠盐(以脱氢乙酸计),糖精钠(以糖精计),菌落总数,大肠菌群,金黄色葡萄球菌,沙门氏菌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楷体_GB2312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楷体_GB2312"/>
          <w:bCs/>
          <w:sz w:val="32"/>
          <w:szCs w:val="32"/>
          <w:lang w:val="en-US" w:eastAsia="zh-CN"/>
        </w:rPr>
        <w:t>2.米粉制品检项目包括苯甲酸及其钠盐(以苯甲酸计),山梨酸及其钾盐(以山梨酸计),脱氢乙酸及其钠盐(以脱氢乙酸计),二氧化硫残留量,菌落总数,大肠菌群,沙门氏菌,金黄色葡萄球菌。</w:t>
      </w: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pStyle w:val="2"/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eastAsia="zh-CN"/>
        </w:rPr>
      </w:pPr>
    </w:p>
    <w:p>
      <w:pPr>
        <w:spacing w:line="360" w:lineRule="auto"/>
        <w:ind w:firstLine="640" w:firstLineChars="200"/>
        <w:rPr>
          <w:rFonts w:ascii="仿宋" w:hAnsi="仿宋" w:eastAsia="仿宋" w:cs="仿宋_GB2312"/>
          <w:sz w:val="32"/>
          <w:szCs w:val="32"/>
        </w:rPr>
      </w:pPr>
    </w:p>
    <w:sectPr>
      <w:footerReference r:id="rId3" w:type="default"/>
      <w:pgSz w:w="11906" w:h="16838"/>
      <w:pgMar w:top="1440" w:right="1474" w:bottom="1440" w:left="1587" w:header="851" w:footer="992" w:gutter="0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</w:p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k0MmNiYjI4YWIyZmNlZTY2ODc2MGE2MzAxMGQxZDMifQ=="/>
  </w:docVars>
  <w:rsids>
    <w:rsidRoot w:val="000E5509"/>
    <w:rsid w:val="00013FC1"/>
    <w:rsid w:val="00024292"/>
    <w:rsid w:val="00025398"/>
    <w:rsid w:val="00033F6D"/>
    <w:rsid w:val="00035F17"/>
    <w:rsid w:val="00036468"/>
    <w:rsid w:val="00040A3E"/>
    <w:rsid w:val="000454B4"/>
    <w:rsid w:val="00072DD4"/>
    <w:rsid w:val="000865BF"/>
    <w:rsid w:val="000954B1"/>
    <w:rsid w:val="00097174"/>
    <w:rsid w:val="000A443F"/>
    <w:rsid w:val="000B29FA"/>
    <w:rsid w:val="000D3C00"/>
    <w:rsid w:val="000E5509"/>
    <w:rsid w:val="000F705F"/>
    <w:rsid w:val="00107A11"/>
    <w:rsid w:val="00122D9D"/>
    <w:rsid w:val="00132497"/>
    <w:rsid w:val="0016517E"/>
    <w:rsid w:val="001A660B"/>
    <w:rsid w:val="001B7F26"/>
    <w:rsid w:val="001B7F84"/>
    <w:rsid w:val="001C6886"/>
    <w:rsid w:val="001C7BAD"/>
    <w:rsid w:val="00205259"/>
    <w:rsid w:val="002149A7"/>
    <w:rsid w:val="00217AEE"/>
    <w:rsid w:val="002245F8"/>
    <w:rsid w:val="00225138"/>
    <w:rsid w:val="00225515"/>
    <w:rsid w:val="00242D5A"/>
    <w:rsid w:val="0025294E"/>
    <w:rsid w:val="00255570"/>
    <w:rsid w:val="00280A85"/>
    <w:rsid w:val="00284F81"/>
    <w:rsid w:val="002C3E5B"/>
    <w:rsid w:val="002E27E8"/>
    <w:rsid w:val="002E55F3"/>
    <w:rsid w:val="0031326C"/>
    <w:rsid w:val="003222C6"/>
    <w:rsid w:val="00325D40"/>
    <w:rsid w:val="00326981"/>
    <w:rsid w:val="00326CA8"/>
    <w:rsid w:val="0034098D"/>
    <w:rsid w:val="00344461"/>
    <w:rsid w:val="00344557"/>
    <w:rsid w:val="00347FCF"/>
    <w:rsid w:val="00360981"/>
    <w:rsid w:val="00362565"/>
    <w:rsid w:val="00365C98"/>
    <w:rsid w:val="003669A0"/>
    <w:rsid w:val="003826D2"/>
    <w:rsid w:val="003B00B2"/>
    <w:rsid w:val="003D0AE8"/>
    <w:rsid w:val="003F1B37"/>
    <w:rsid w:val="00410349"/>
    <w:rsid w:val="004129AE"/>
    <w:rsid w:val="00412E67"/>
    <w:rsid w:val="0041401A"/>
    <w:rsid w:val="004312A3"/>
    <w:rsid w:val="00445393"/>
    <w:rsid w:val="0045391A"/>
    <w:rsid w:val="00475CE8"/>
    <w:rsid w:val="00484B66"/>
    <w:rsid w:val="00492B14"/>
    <w:rsid w:val="004B0C80"/>
    <w:rsid w:val="004B4CE2"/>
    <w:rsid w:val="004C0894"/>
    <w:rsid w:val="004E3435"/>
    <w:rsid w:val="004E3CCC"/>
    <w:rsid w:val="005054A9"/>
    <w:rsid w:val="00513987"/>
    <w:rsid w:val="0052196A"/>
    <w:rsid w:val="00525364"/>
    <w:rsid w:val="00535157"/>
    <w:rsid w:val="00542E6A"/>
    <w:rsid w:val="00551E7E"/>
    <w:rsid w:val="00597714"/>
    <w:rsid w:val="005A0D56"/>
    <w:rsid w:val="005A3715"/>
    <w:rsid w:val="005D0EA3"/>
    <w:rsid w:val="005D5ECB"/>
    <w:rsid w:val="005E4AF8"/>
    <w:rsid w:val="005E5644"/>
    <w:rsid w:val="00617BEF"/>
    <w:rsid w:val="006207F9"/>
    <w:rsid w:val="00622E5C"/>
    <w:rsid w:val="006452D7"/>
    <w:rsid w:val="00650209"/>
    <w:rsid w:val="00653D4F"/>
    <w:rsid w:val="00660AED"/>
    <w:rsid w:val="00666952"/>
    <w:rsid w:val="00670BDF"/>
    <w:rsid w:val="0068030F"/>
    <w:rsid w:val="006942E5"/>
    <w:rsid w:val="0069499A"/>
    <w:rsid w:val="006B2EBB"/>
    <w:rsid w:val="006B3796"/>
    <w:rsid w:val="006B55CE"/>
    <w:rsid w:val="006C0607"/>
    <w:rsid w:val="006D407B"/>
    <w:rsid w:val="006E26C3"/>
    <w:rsid w:val="006F0536"/>
    <w:rsid w:val="00710030"/>
    <w:rsid w:val="00710F9A"/>
    <w:rsid w:val="0071589D"/>
    <w:rsid w:val="0073741E"/>
    <w:rsid w:val="007412AC"/>
    <w:rsid w:val="007538A7"/>
    <w:rsid w:val="007665EE"/>
    <w:rsid w:val="00766E01"/>
    <w:rsid w:val="00781BB7"/>
    <w:rsid w:val="007822DB"/>
    <w:rsid w:val="007846CC"/>
    <w:rsid w:val="00797300"/>
    <w:rsid w:val="007F0348"/>
    <w:rsid w:val="00813301"/>
    <w:rsid w:val="00814964"/>
    <w:rsid w:val="0081511F"/>
    <w:rsid w:val="00823230"/>
    <w:rsid w:val="00826B41"/>
    <w:rsid w:val="00830580"/>
    <w:rsid w:val="00834490"/>
    <w:rsid w:val="00843581"/>
    <w:rsid w:val="0084411A"/>
    <w:rsid w:val="00850DB5"/>
    <w:rsid w:val="0089549A"/>
    <w:rsid w:val="008D74B4"/>
    <w:rsid w:val="008E3C63"/>
    <w:rsid w:val="00901AEC"/>
    <w:rsid w:val="00912725"/>
    <w:rsid w:val="00921D48"/>
    <w:rsid w:val="009277BF"/>
    <w:rsid w:val="00952B8F"/>
    <w:rsid w:val="00962F6C"/>
    <w:rsid w:val="00967B2E"/>
    <w:rsid w:val="00996049"/>
    <w:rsid w:val="009C083C"/>
    <w:rsid w:val="009F2ED6"/>
    <w:rsid w:val="00A00860"/>
    <w:rsid w:val="00A04224"/>
    <w:rsid w:val="00A12B2F"/>
    <w:rsid w:val="00A16D0C"/>
    <w:rsid w:val="00A3651E"/>
    <w:rsid w:val="00A44A33"/>
    <w:rsid w:val="00A55A45"/>
    <w:rsid w:val="00A64D4B"/>
    <w:rsid w:val="00A66B3E"/>
    <w:rsid w:val="00AB485C"/>
    <w:rsid w:val="00AC2CA0"/>
    <w:rsid w:val="00AC7EA8"/>
    <w:rsid w:val="00AE140E"/>
    <w:rsid w:val="00AF65F7"/>
    <w:rsid w:val="00AF6825"/>
    <w:rsid w:val="00B10AD1"/>
    <w:rsid w:val="00B1178A"/>
    <w:rsid w:val="00B27684"/>
    <w:rsid w:val="00B432BD"/>
    <w:rsid w:val="00B4441E"/>
    <w:rsid w:val="00B44463"/>
    <w:rsid w:val="00B4649E"/>
    <w:rsid w:val="00B47FEC"/>
    <w:rsid w:val="00B52924"/>
    <w:rsid w:val="00B674B2"/>
    <w:rsid w:val="00B7309C"/>
    <w:rsid w:val="00B8054F"/>
    <w:rsid w:val="00B852DF"/>
    <w:rsid w:val="00BB41A2"/>
    <w:rsid w:val="00BB53DF"/>
    <w:rsid w:val="00BB582F"/>
    <w:rsid w:val="00BB5E38"/>
    <w:rsid w:val="00BE29A9"/>
    <w:rsid w:val="00BF39CA"/>
    <w:rsid w:val="00BF416A"/>
    <w:rsid w:val="00C02D21"/>
    <w:rsid w:val="00C07698"/>
    <w:rsid w:val="00C14403"/>
    <w:rsid w:val="00C15494"/>
    <w:rsid w:val="00C166D7"/>
    <w:rsid w:val="00C21EA9"/>
    <w:rsid w:val="00C46186"/>
    <w:rsid w:val="00C4693B"/>
    <w:rsid w:val="00C54D5A"/>
    <w:rsid w:val="00C54EFE"/>
    <w:rsid w:val="00CA1AF4"/>
    <w:rsid w:val="00CE11C7"/>
    <w:rsid w:val="00D25593"/>
    <w:rsid w:val="00D27DE0"/>
    <w:rsid w:val="00D928ED"/>
    <w:rsid w:val="00DB1567"/>
    <w:rsid w:val="00DC5947"/>
    <w:rsid w:val="00DC7E78"/>
    <w:rsid w:val="00DD4C03"/>
    <w:rsid w:val="00DD5B49"/>
    <w:rsid w:val="00DD6108"/>
    <w:rsid w:val="00DE5CB9"/>
    <w:rsid w:val="00DF2A7B"/>
    <w:rsid w:val="00DF42D5"/>
    <w:rsid w:val="00E0733E"/>
    <w:rsid w:val="00E1556A"/>
    <w:rsid w:val="00E30565"/>
    <w:rsid w:val="00E54487"/>
    <w:rsid w:val="00E76129"/>
    <w:rsid w:val="00EB36D3"/>
    <w:rsid w:val="00ED40FF"/>
    <w:rsid w:val="00EE4186"/>
    <w:rsid w:val="00EE51D5"/>
    <w:rsid w:val="00EF7648"/>
    <w:rsid w:val="00F031C6"/>
    <w:rsid w:val="00F10D79"/>
    <w:rsid w:val="00F13B64"/>
    <w:rsid w:val="00F27688"/>
    <w:rsid w:val="00F355D1"/>
    <w:rsid w:val="00F375BF"/>
    <w:rsid w:val="00F40E97"/>
    <w:rsid w:val="00F5600F"/>
    <w:rsid w:val="00F57585"/>
    <w:rsid w:val="00F66B35"/>
    <w:rsid w:val="00F7416D"/>
    <w:rsid w:val="00F76189"/>
    <w:rsid w:val="00F906CE"/>
    <w:rsid w:val="00FA73BB"/>
    <w:rsid w:val="00FD26F6"/>
    <w:rsid w:val="00FE3189"/>
    <w:rsid w:val="00FF5CC1"/>
    <w:rsid w:val="01D53ED9"/>
    <w:rsid w:val="01F81327"/>
    <w:rsid w:val="02181379"/>
    <w:rsid w:val="0242450E"/>
    <w:rsid w:val="0269205D"/>
    <w:rsid w:val="028F1CAB"/>
    <w:rsid w:val="02C02610"/>
    <w:rsid w:val="031C26FF"/>
    <w:rsid w:val="03E636D1"/>
    <w:rsid w:val="058A6DB0"/>
    <w:rsid w:val="06BF05CA"/>
    <w:rsid w:val="06C63909"/>
    <w:rsid w:val="076C65BF"/>
    <w:rsid w:val="08D0230A"/>
    <w:rsid w:val="097016B6"/>
    <w:rsid w:val="0A7245E4"/>
    <w:rsid w:val="0A762672"/>
    <w:rsid w:val="0AA84B8E"/>
    <w:rsid w:val="0AA86F15"/>
    <w:rsid w:val="0BAC28BC"/>
    <w:rsid w:val="0C3D2E56"/>
    <w:rsid w:val="0D440758"/>
    <w:rsid w:val="0D73549F"/>
    <w:rsid w:val="0D765E41"/>
    <w:rsid w:val="0DD214FD"/>
    <w:rsid w:val="0E354DA8"/>
    <w:rsid w:val="0EA55E32"/>
    <w:rsid w:val="0F4238EF"/>
    <w:rsid w:val="0F6B1117"/>
    <w:rsid w:val="0FA748BD"/>
    <w:rsid w:val="101202ED"/>
    <w:rsid w:val="105372FC"/>
    <w:rsid w:val="1070593A"/>
    <w:rsid w:val="111475FA"/>
    <w:rsid w:val="113B6922"/>
    <w:rsid w:val="11974F03"/>
    <w:rsid w:val="11BD1733"/>
    <w:rsid w:val="120B1815"/>
    <w:rsid w:val="13241CD5"/>
    <w:rsid w:val="132C302A"/>
    <w:rsid w:val="133416C3"/>
    <w:rsid w:val="14312185"/>
    <w:rsid w:val="143B094E"/>
    <w:rsid w:val="145E2622"/>
    <w:rsid w:val="1466637A"/>
    <w:rsid w:val="150652CF"/>
    <w:rsid w:val="161B5ADB"/>
    <w:rsid w:val="162F6EB7"/>
    <w:rsid w:val="163401D8"/>
    <w:rsid w:val="165D3655"/>
    <w:rsid w:val="16F03BEF"/>
    <w:rsid w:val="18124BB3"/>
    <w:rsid w:val="19133DCE"/>
    <w:rsid w:val="1A293B34"/>
    <w:rsid w:val="1A5F77EB"/>
    <w:rsid w:val="1B7C046E"/>
    <w:rsid w:val="1B7E3E86"/>
    <w:rsid w:val="1BCB71EF"/>
    <w:rsid w:val="1C143B41"/>
    <w:rsid w:val="1C1764FC"/>
    <w:rsid w:val="1C59477E"/>
    <w:rsid w:val="1C6D34D3"/>
    <w:rsid w:val="1C7117ED"/>
    <w:rsid w:val="1CA500BE"/>
    <w:rsid w:val="1CAC5412"/>
    <w:rsid w:val="1CE144F0"/>
    <w:rsid w:val="1E0416D4"/>
    <w:rsid w:val="1ED47EF5"/>
    <w:rsid w:val="1EFD2C23"/>
    <w:rsid w:val="1F2563A0"/>
    <w:rsid w:val="1FD343F2"/>
    <w:rsid w:val="203239BC"/>
    <w:rsid w:val="20893A9B"/>
    <w:rsid w:val="20DD14B1"/>
    <w:rsid w:val="20E733A4"/>
    <w:rsid w:val="21452D04"/>
    <w:rsid w:val="2219621C"/>
    <w:rsid w:val="2249500F"/>
    <w:rsid w:val="240331FA"/>
    <w:rsid w:val="24817931"/>
    <w:rsid w:val="257B2253"/>
    <w:rsid w:val="25B6378F"/>
    <w:rsid w:val="25CC267F"/>
    <w:rsid w:val="26496BF8"/>
    <w:rsid w:val="26AD7CBE"/>
    <w:rsid w:val="27EF7426"/>
    <w:rsid w:val="284572F0"/>
    <w:rsid w:val="290A5AE6"/>
    <w:rsid w:val="29473526"/>
    <w:rsid w:val="29573555"/>
    <w:rsid w:val="2A10038C"/>
    <w:rsid w:val="2A1A1682"/>
    <w:rsid w:val="2A201E4D"/>
    <w:rsid w:val="2B3F305F"/>
    <w:rsid w:val="2BAD7AED"/>
    <w:rsid w:val="2C023221"/>
    <w:rsid w:val="2C202D18"/>
    <w:rsid w:val="2CEF4B38"/>
    <w:rsid w:val="2D992FB2"/>
    <w:rsid w:val="2DD424EF"/>
    <w:rsid w:val="2E70635B"/>
    <w:rsid w:val="2E9D4B56"/>
    <w:rsid w:val="2EC57565"/>
    <w:rsid w:val="2ED76576"/>
    <w:rsid w:val="2F641D18"/>
    <w:rsid w:val="31086098"/>
    <w:rsid w:val="31D84986"/>
    <w:rsid w:val="329E782E"/>
    <w:rsid w:val="32A327C5"/>
    <w:rsid w:val="32E763CA"/>
    <w:rsid w:val="330E3F79"/>
    <w:rsid w:val="332070DF"/>
    <w:rsid w:val="333A5312"/>
    <w:rsid w:val="344447C2"/>
    <w:rsid w:val="344A74DF"/>
    <w:rsid w:val="346568F8"/>
    <w:rsid w:val="355B2080"/>
    <w:rsid w:val="35A7779F"/>
    <w:rsid w:val="35EA3D29"/>
    <w:rsid w:val="360B0B13"/>
    <w:rsid w:val="36523422"/>
    <w:rsid w:val="36BF1E39"/>
    <w:rsid w:val="36FB0899"/>
    <w:rsid w:val="37133A94"/>
    <w:rsid w:val="37C71081"/>
    <w:rsid w:val="37C77221"/>
    <w:rsid w:val="38C14E0B"/>
    <w:rsid w:val="38EC4B1F"/>
    <w:rsid w:val="393373DA"/>
    <w:rsid w:val="393536A9"/>
    <w:rsid w:val="39B175FA"/>
    <w:rsid w:val="39E270DB"/>
    <w:rsid w:val="3A201A8E"/>
    <w:rsid w:val="3A2D20E6"/>
    <w:rsid w:val="3A44648A"/>
    <w:rsid w:val="3AB5273C"/>
    <w:rsid w:val="3AED3C4F"/>
    <w:rsid w:val="3B0F659C"/>
    <w:rsid w:val="3B2940BC"/>
    <w:rsid w:val="3BBD1A63"/>
    <w:rsid w:val="3C98352C"/>
    <w:rsid w:val="3CC1180E"/>
    <w:rsid w:val="3CF91CAE"/>
    <w:rsid w:val="3D010D73"/>
    <w:rsid w:val="3D3C500B"/>
    <w:rsid w:val="3D423D67"/>
    <w:rsid w:val="3D5A62AD"/>
    <w:rsid w:val="3D6D05FD"/>
    <w:rsid w:val="3E1D75F1"/>
    <w:rsid w:val="3E7E150C"/>
    <w:rsid w:val="3EDB18D3"/>
    <w:rsid w:val="3EF92055"/>
    <w:rsid w:val="3F006021"/>
    <w:rsid w:val="3F3B4099"/>
    <w:rsid w:val="3F522C34"/>
    <w:rsid w:val="3FE76421"/>
    <w:rsid w:val="409F33AB"/>
    <w:rsid w:val="40C359D0"/>
    <w:rsid w:val="40E41AA5"/>
    <w:rsid w:val="41B76C3B"/>
    <w:rsid w:val="43111F47"/>
    <w:rsid w:val="43521AB6"/>
    <w:rsid w:val="437D3652"/>
    <w:rsid w:val="439E4DBC"/>
    <w:rsid w:val="43D53913"/>
    <w:rsid w:val="443172F5"/>
    <w:rsid w:val="448125AF"/>
    <w:rsid w:val="454D5B2F"/>
    <w:rsid w:val="46B52E09"/>
    <w:rsid w:val="46B825BD"/>
    <w:rsid w:val="46D96E0E"/>
    <w:rsid w:val="46E449D9"/>
    <w:rsid w:val="47030F61"/>
    <w:rsid w:val="47EF711A"/>
    <w:rsid w:val="484C021B"/>
    <w:rsid w:val="491C290C"/>
    <w:rsid w:val="49D51C82"/>
    <w:rsid w:val="4A491E49"/>
    <w:rsid w:val="4AAE3EA7"/>
    <w:rsid w:val="4C4C1D7A"/>
    <w:rsid w:val="4C55535A"/>
    <w:rsid w:val="4CAB7C3B"/>
    <w:rsid w:val="4D605767"/>
    <w:rsid w:val="4DB3048E"/>
    <w:rsid w:val="4EE81071"/>
    <w:rsid w:val="4EFB367E"/>
    <w:rsid w:val="4EFD60E9"/>
    <w:rsid w:val="4F165711"/>
    <w:rsid w:val="4FEE0B15"/>
    <w:rsid w:val="50B42B81"/>
    <w:rsid w:val="512316A6"/>
    <w:rsid w:val="517E5F9C"/>
    <w:rsid w:val="52715EA5"/>
    <w:rsid w:val="53147856"/>
    <w:rsid w:val="53997070"/>
    <w:rsid w:val="53F27EA5"/>
    <w:rsid w:val="541D0DF1"/>
    <w:rsid w:val="5423717C"/>
    <w:rsid w:val="54280CF3"/>
    <w:rsid w:val="546E7755"/>
    <w:rsid w:val="550C51FB"/>
    <w:rsid w:val="55146444"/>
    <w:rsid w:val="558A575B"/>
    <w:rsid w:val="56714DB4"/>
    <w:rsid w:val="56722C31"/>
    <w:rsid w:val="56A72749"/>
    <w:rsid w:val="57CA36D2"/>
    <w:rsid w:val="5805350B"/>
    <w:rsid w:val="58136B9B"/>
    <w:rsid w:val="585902AE"/>
    <w:rsid w:val="593E7833"/>
    <w:rsid w:val="59450190"/>
    <w:rsid w:val="59C5570A"/>
    <w:rsid w:val="59CC5606"/>
    <w:rsid w:val="5A0A1421"/>
    <w:rsid w:val="5A190056"/>
    <w:rsid w:val="5A720E53"/>
    <w:rsid w:val="5B561D62"/>
    <w:rsid w:val="5C2D297F"/>
    <w:rsid w:val="5CB871E6"/>
    <w:rsid w:val="5CCC5967"/>
    <w:rsid w:val="5DFF415F"/>
    <w:rsid w:val="60253464"/>
    <w:rsid w:val="60362EDE"/>
    <w:rsid w:val="60C26468"/>
    <w:rsid w:val="60EB10E7"/>
    <w:rsid w:val="6140040B"/>
    <w:rsid w:val="61A124AC"/>
    <w:rsid w:val="625205D5"/>
    <w:rsid w:val="637676F8"/>
    <w:rsid w:val="638A4A74"/>
    <w:rsid w:val="63C522F2"/>
    <w:rsid w:val="66A84D83"/>
    <w:rsid w:val="67936E11"/>
    <w:rsid w:val="67B30E98"/>
    <w:rsid w:val="67DC45A0"/>
    <w:rsid w:val="67F0026F"/>
    <w:rsid w:val="695A283B"/>
    <w:rsid w:val="6A8D2C7C"/>
    <w:rsid w:val="6BBA52B5"/>
    <w:rsid w:val="6C7F6333"/>
    <w:rsid w:val="6C893744"/>
    <w:rsid w:val="6CC9679F"/>
    <w:rsid w:val="6CF15023"/>
    <w:rsid w:val="6D8B1BE3"/>
    <w:rsid w:val="6D9C7839"/>
    <w:rsid w:val="6DDD7523"/>
    <w:rsid w:val="6ECB781D"/>
    <w:rsid w:val="6F130498"/>
    <w:rsid w:val="70E372B5"/>
    <w:rsid w:val="710E18B2"/>
    <w:rsid w:val="71BE400F"/>
    <w:rsid w:val="71F247DF"/>
    <w:rsid w:val="7272174C"/>
    <w:rsid w:val="72C46429"/>
    <w:rsid w:val="730F34C4"/>
    <w:rsid w:val="7472321B"/>
    <w:rsid w:val="7493107B"/>
    <w:rsid w:val="75356F14"/>
    <w:rsid w:val="75C74D9F"/>
    <w:rsid w:val="76151DD5"/>
    <w:rsid w:val="76382B34"/>
    <w:rsid w:val="763D3D8D"/>
    <w:rsid w:val="76563379"/>
    <w:rsid w:val="76EF1EFA"/>
    <w:rsid w:val="77973630"/>
    <w:rsid w:val="77C8429D"/>
    <w:rsid w:val="78210EFC"/>
    <w:rsid w:val="78F97DC9"/>
    <w:rsid w:val="7954159C"/>
    <w:rsid w:val="79AF1F24"/>
    <w:rsid w:val="7B7207CB"/>
    <w:rsid w:val="7B9D5B69"/>
    <w:rsid w:val="7BDA033C"/>
    <w:rsid w:val="7C581C47"/>
    <w:rsid w:val="7C9150C7"/>
    <w:rsid w:val="7D992A6B"/>
    <w:rsid w:val="7DDC5357"/>
    <w:rsid w:val="7E0211CF"/>
    <w:rsid w:val="7E351B1F"/>
    <w:rsid w:val="7EC33DA5"/>
    <w:rsid w:val="7F367B95"/>
    <w:rsid w:val="7FB84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qFormat="1"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99" w:semiHidden="0" w:name="Hyperlink"/>
    <w:lsdException w:qFormat="1" w:uiPriority="99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4"/>
    <w:unhideWhenUsed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  <w:szCs w:val="24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4"/>
    <w:semiHidden/>
    <w:unhideWhenUsed/>
    <w:uiPriority w:val="0"/>
    <w:pPr>
      <w:ind w:left="0"/>
    </w:pPr>
    <w:rPr>
      <w:rFonts w:ascii="Microsoft JhengHei" w:hAnsi="Microsoft JhengHei" w:eastAsia="宋体" w:cs="Times New Roman"/>
      <w:kern w:val="2"/>
      <w:szCs w:val="21"/>
      <w:lang w:eastAsia="zh-CN"/>
    </w:rPr>
  </w:style>
  <w:style w:type="paragraph" w:styleId="4">
    <w:name w:val="Body Text 2"/>
    <w:basedOn w:val="1"/>
    <w:semiHidden/>
    <w:unhideWhenUsed/>
    <w:qFormat/>
    <w:uiPriority w:val="0"/>
    <w:pPr>
      <w:spacing w:after="120" w:afterLines="0" w:afterAutospacing="0" w:line="480" w:lineRule="auto"/>
    </w:pPr>
  </w:style>
  <w:style w:type="paragraph" w:styleId="5">
    <w:name w:val="Balloon Text"/>
    <w:basedOn w:val="1"/>
    <w:link w:val="57"/>
    <w:semiHidden/>
    <w:unhideWhenUsed/>
    <w:qFormat/>
    <w:uiPriority w:val="0"/>
    <w:rPr>
      <w:sz w:val="18"/>
      <w:szCs w:val="18"/>
    </w:rPr>
  </w:style>
  <w:style w:type="paragraph" w:styleId="6">
    <w:name w:val="footer"/>
    <w:basedOn w:val="1"/>
    <w:link w:val="1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jc w:val="left"/>
    </w:pPr>
    <w:rPr>
      <w:rFonts w:ascii="Calibri" w:hAnsi="Calibri" w:eastAsia="宋体" w:cs="Calibri"/>
      <w:kern w:val="0"/>
      <w:sz w:val="24"/>
      <w:szCs w:val="24"/>
    </w:rPr>
  </w:style>
  <w:style w:type="character" w:styleId="11">
    <w:name w:val="page number"/>
    <w:basedOn w:val="10"/>
    <w:qFormat/>
    <w:uiPriority w:val="0"/>
  </w:style>
  <w:style w:type="character" w:styleId="12">
    <w:name w:val="FollowedHyperlink"/>
    <w:basedOn w:val="10"/>
    <w:unhideWhenUsed/>
    <w:qFormat/>
    <w:uiPriority w:val="99"/>
    <w:rPr>
      <w:color w:val="800080"/>
      <w:u w:val="single"/>
    </w:rPr>
  </w:style>
  <w:style w:type="character" w:styleId="13">
    <w:name w:val="Hyperlink"/>
    <w:basedOn w:val="10"/>
    <w:qFormat/>
    <w:uiPriority w:val="99"/>
    <w:rPr>
      <w:color w:val="auto"/>
      <w:u w:val="none"/>
    </w:rPr>
  </w:style>
  <w:style w:type="character" w:customStyle="1" w:styleId="14">
    <w:name w:val="标题 2 Char"/>
    <w:basedOn w:val="10"/>
    <w:link w:val="2"/>
    <w:qFormat/>
    <w:uiPriority w:val="0"/>
    <w:rPr>
      <w:rFonts w:ascii="Arial" w:hAnsi="Arial" w:eastAsia="黑体" w:cstheme="minorBidi"/>
      <w:b/>
      <w:kern w:val="2"/>
      <w:sz w:val="32"/>
      <w:szCs w:val="24"/>
    </w:rPr>
  </w:style>
  <w:style w:type="character" w:customStyle="1" w:styleId="15">
    <w:name w:val="页脚 Char"/>
    <w:basedOn w:val="10"/>
    <w:link w:val="6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6">
    <w:name w:val="页眉 Char"/>
    <w:basedOn w:val="10"/>
    <w:link w:val="7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7">
    <w:name w:val="无间隔1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18">
    <w:name w:val="font01"/>
    <w:basedOn w:val="10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paragraph" w:customStyle="1" w:styleId="19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20">
    <w:name w:val="xl7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b/>
      <w:bCs/>
      <w:kern w:val="0"/>
      <w:sz w:val="20"/>
      <w:szCs w:val="20"/>
    </w:rPr>
  </w:style>
  <w:style w:type="paragraph" w:customStyle="1" w:styleId="21">
    <w:name w:val="xl7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b/>
      <w:bCs/>
      <w:color w:val="000000"/>
      <w:kern w:val="0"/>
      <w:sz w:val="20"/>
      <w:szCs w:val="20"/>
    </w:rPr>
  </w:style>
  <w:style w:type="paragraph" w:customStyle="1" w:styleId="22">
    <w:name w:val="xl7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23">
    <w:name w:val="xl7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24">
    <w:name w:val="xl7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color w:val="000000"/>
      <w:kern w:val="0"/>
      <w:sz w:val="20"/>
      <w:szCs w:val="20"/>
    </w:rPr>
  </w:style>
  <w:style w:type="paragraph" w:customStyle="1" w:styleId="25">
    <w:name w:val="xl7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eastAsia="宋体" w:cs="Times New Roman"/>
      <w:color w:val="000000"/>
      <w:kern w:val="0"/>
      <w:sz w:val="20"/>
      <w:szCs w:val="20"/>
    </w:rPr>
  </w:style>
  <w:style w:type="paragraph" w:customStyle="1" w:styleId="26">
    <w:name w:val="xl7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27">
    <w:name w:val="xl7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eastAsia="宋体" w:cs="Times New Roman"/>
      <w:color w:val="000000"/>
      <w:kern w:val="0"/>
      <w:sz w:val="20"/>
      <w:szCs w:val="20"/>
    </w:rPr>
  </w:style>
  <w:style w:type="paragraph" w:styleId="28">
    <w:name w:val="List Paragraph"/>
    <w:basedOn w:val="1"/>
    <w:unhideWhenUsed/>
    <w:qFormat/>
    <w:uiPriority w:val="99"/>
    <w:pPr>
      <w:ind w:firstLine="420" w:firstLineChars="200"/>
    </w:pPr>
    <w:rPr>
      <w:szCs w:val="24"/>
    </w:rPr>
  </w:style>
  <w:style w:type="paragraph" w:customStyle="1" w:styleId="29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2"/>
    </w:rPr>
  </w:style>
  <w:style w:type="paragraph" w:customStyle="1" w:styleId="30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kern w:val="0"/>
      <w:sz w:val="32"/>
      <w:szCs w:val="32"/>
    </w:rPr>
  </w:style>
  <w:style w:type="paragraph" w:customStyle="1" w:styleId="31">
    <w:name w:val="font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32">
    <w:name w:val="font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2"/>
    </w:rPr>
  </w:style>
  <w:style w:type="paragraph" w:customStyle="1" w:styleId="33">
    <w:name w:val="xl7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34">
    <w:name w:val="xl8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35">
    <w:name w:val="xl8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36">
    <w:name w:val="xl8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37">
    <w:name w:val="xl8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38">
    <w:name w:val="xl8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39">
    <w:name w:val="xl8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b/>
      <w:bCs/>
      <w:kern w:val="0"/>
      <w:sz w:val="32"/>
      <w:szCs w:val="32"/>
    </w:rPr>
  </w:style>
  <w:style w:type="paragraph" w:customStyle="1" w:styleId="40">
    <w:name w:val="xl8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41">
    <w:name w:val="font1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42">
    <w:name w:val="font1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43">
    <w:name w:val="xl8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b/>
      <w:bCs/>
      <w:kern w:val="0"/>
      <w:sz w:val="32"/>
      <w:szCs w:val="32"/>
    </w:rPr>
  </w:style>
  <w:style w:type="character" w:customStyle="1" w:styleId="44">
    <w:name w:val="font61"/>
    <w:basedOn w:val="10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  <w:style w:type="character" w:customStyle="1" w:styleId="45">
    <w:name w:val="font81"/>
    <w:basedOn w:val="10"/>
    <w:qFormat/>
    <w:uiPriority w:val="0"/>
    <w:rPr>
      <w:rFonts w:hint="eastAsia" w:ascii="宋体" w:hAnsi="宋体" w:eastAsia="宋体" w:cs="宋体"/>
      <w:color w:val="000000"/>
      <w:sz w:val="32"/>
      <w:szCs w:val="32"/>
      <w:u w:val="none"/>
    </w:rPr>
  </w:style>
  <w:style w:type="character" w:customStyle="1" w:styleId="46">
    <w:name w:val="font31"/>
    <w:basedOn w:val="10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47">
    <w:name w:val="font71"/>
    <w:basedOn w:val="10"/>
    <w:qFormat/>
    <w:uiPriority w:val="0"/>
    <w:rPr>
      <w:rFonts w:hint="eastAsia" w:ascii="宋体" w:hAnsi="宋体" w:eastAsia="宋体" w:cs="宋体"/>
      <w:b/>
      <w:color w:val="000000"/>
      <w:sz w:val="28"/>
      <w:szCs w:val="28"/>
      <w:u w:val="none"/>
    </w:rPr>
  </w:style>
  <w:style w:type="character" w:customStyle="1" w:styleId="48">
    <w:name w:val="font41"/>
    <w:basedOn w:val="10"/>
    <w:qFormat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  <w:style w:type="character" w:customStyle="1" w:styleId="49">
    <w:name w:val="font121"/>
    <w:basedOn w:val="10"/>
    <w:qFormat/>
    <w:uiPriority w:val="0"/>
    <w:rPr>
      <w:rFonts w:ascii="仿宋" w:hAnsi="仿宋" w:eastAsia="仿宋" w:cs="仿宋"/>
      <w:b/>
      <w:color w:val="000000"/>
      <w:sz w:val="20"/>
      <w:szCs w:val="20"/>
      <w:u w:val="none"/>
    </w:rPr>
  </w:style>
  <w:style w:type="character" w:customStyle="1" w:styleId="50">
    <w:name w:val="font51"/>
    <w:basedOn w:val="10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51">
    <w:name w:val="font101"/>
    <w:basedOn w:val="10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52">
    <w:name w:val="font21"/>
    <w:basedOn w:val="10"/>
    <w:qFormat/>
    <w:uiPriority w:val="0"/>
    <w:rPr>
      <w:rFonts w:hint="eastAsia" w:ascii="宋体" w:hAnsi="宋体" w:eastAsia="宋体" w:cs="宋体"/>
      <w:b/>
      <w:color w:val="000000"/>
      <w:sz w:val="32"/>
      <w:szCs w:val="32"/>
      <w:u w:val="none"/>
    </w:rPr>
  </w:style>
  <w:style w:type="character" w:customStyle="1" w:styleId="53">
    <w:name w:val="font111"/>
    <w:basedOn w:val="10"/>
    <w:qFormat/>
    <w:uiPriority w:val="0"/>
    <w:rPr>
      <w:rFonts w:hint="eastAsia" w:ascii="宋体" w:hAnsi="宋体" w:eastAsia="宋体" w:cs="宋体"/>
      <w:color w:val="000000"/>
      <w:sz w:val="32"/>
      <w:szCs w:val="32"/>
      <w:u w:val="none"/>
    </w:rPr>
  </w:style>
  <w:style w:type="character" w:customStyle="1" w:styleId="54">
    <w:name w:val="font91"/>
    <w:basedOn w:val="10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  <w:vertAlign w:val="superscript"/>
    </w:rPr>
  </w:style>
  <w:style w:type="character" w:customStyle="1" w:styleId="55">
    <w:name w:val="font12"/>
    <w:basedOn w:val="10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56">
    <w:name w:val="font112"/>
    <w:basedOn w:val="10"/>
    <w:qFormat/>
    <w:uiPriority w:val="0"/>
    <w:rPr>
      <w:rFonts w:hint="eastAsia" w:ascii="宋体" w:hAnsi="宋体" w:eastAsia="宋体" w:cs="宋体"/>
      <w:color w:val="000000"/>
      <w:sz w:val="32"/>
      <w:szCs w:val="32"/>
      <w:u w:val="none"/>
    </w:rPr>
  </w:style>
  <w:style w:type="character" w:customStyle="1" w:styleId="57">
    <w:name w:val="批注框文本 Char"/>
    <w:basedOn w:val="10"/>
    <w:link w:val="5"/>
    <w:semiHidden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6</Pages>
  <Words>2059</Words>
  <Characters>2363</Characters>
  <Lines>43</Lines>
  <Paragraphs>12</Paragraphs>
  <TotalTime>0</TotalTime>
  <ScaleCrop>false</ScaleCrop>
  <LinksUpToDate>false</LinksUpToDate>
  <CharactersWithSpaces>2408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2018-10-29T08:47:00Z</dcterms:created>
  <dc:creator>Administrator</dc:creator>
  <cp:lastModifiedBy>适合自己就是幸福</cp:lastModifiedBy>
  <cp:lastPrinted>2019-09-20T03:41:00Z</cp:lastPrinted>
  <dcterms:modified xsi:type="dcterms:W3CDTF">2024-06-27T01:13:07Z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245B6BEC63504F929D33F0616E5B440D_13</vt:lpwstr>
  </property>
</Properties>
</file>