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2017年洛龙区金融产业专项奖补资金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审定表</w:t>
      </w:r>
    </w:p>
    <w:bookmarkEnd w:id="0"/>
    <w:tbl>
      <w:tblPr>
        <w:tblStyle w:val="6"/>
        <w:tblW w:w="79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572"/>
        <w:gridCol w:w="2355"/>
        <w:gridCol w:w="1124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奖补内容</w:t>
            </w:r>
          </w:p>
        </w:tc>
        <w:tc>
          <w:tcPr>
            <w:tcW w:w="21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奖补金额（万）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太平洋证券股份有限公司洛阳分公司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入驻金融机构奖励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(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02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51.279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1.279</w:t>
            </w:r>
          </w:p>
        </w:tc>
        <w:tc>
          <w:tcPr>
            <w:tcW w:w="10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联储证券有限责任公司洛阳学府街证券营业部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入驻金融机构奖励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32.588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2.588</w:t>
            </w:r>
          </w:p>
        </w:tc>
        <w:tc>
          <w:tcPr>
            <w:tcW w:w="10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西藏东方财富证券股份有限公司洛阳长兴街证券营业部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入驻金融机构奖励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0.82</w:t>
            </w:r>
          </w:p>
        </w:tc>
        <w:tc>
          <w:tcPr>
            <w:tcW w:w="10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河南中证开元创业投资基金管理有限公司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基金落户奖励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交银康联人寿保险有限公司洛阳市中心支公司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5.6499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洛阳朝霞文化股份有限公司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新三板挂牌奖励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中机洛阳精密装备科技股份有限公司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发行直接融资工具奖励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洛阳汇工轴承科技有限公司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洛阳一诺文化发展有限公司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洛阳欧克迈自控工程有限公司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河南星通物联科技有限公司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洛阳众芳牡丹产业集团有限公司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洛阳牡丹汇文化科技有限公司</w:t>
            </w:r>
          </w:p>
        </w:tc>
        <w:tc>
          <w:tcPr>
            <w:tcW w:w="2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</w:tbl>
    <w:tbl>
      <w:tblPr>
        <w:tblStyle w:val="6"/>
        <w:tblpPr w:leftFromText="180" w:rightFromText="180" w:vertAnchor="text" w:horzAnchor="page" w:tblpX="1992" w:tblpY="106"/>
        <w:tblOverlap w:val="never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664"/>
        <w:gridCol w:w="2432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奖补内容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奖补金额（万）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驿通九州（洛阳）酒店股份有限公司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洛阳天士乐太阳能有限公司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洛阳雷斯达传动有限公司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洛阳士雄聚元医疗集团股份有限公司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河南金管家电子商务有限公司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河南硒谷庄园农产品有限公司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洛阳远宁耐材科技有限公司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洛阳尚德坊实业有限公司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洛阳市鑫乐机械设备有限公司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洛阳昊强针织有限公司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四板挂牌奖励</w:t>
            </w: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273.3369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</w:t>
      </w:r>
    </w:p>
    <w:sectPr>
      <w:pgSz w:w="11906" w:h="16838"/>
      <w:pgMar w:top="1667" w:right="1800" w:bottom="149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744A7"/>
    <w:rsid w:val="2B2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2017-12-20T09:04:00Z</dcterms:created>
  <dc:creator>夏日微风</dc:creator>
  <cp:lastModifiedBy>夏日微风</cp:lastModifiedBy>
  <dcterms:modified xsi:type="dcterms:W3CDTF">2017-12-20T09:04:44Z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