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D7" w:rsidRDefault="00781BB7" w:rsidP="00B7309C">
      <w:pPr>
        <w:spacing w:line="600" w:lineRule="exact"/>
        <w:jc w:val="center"/>
        <w:rPr>
          <w:rFonts w:asciiTheme="majorEastAsia" w:eastAsiaTheme="majorEastAsia" w:hAnsiTheme="majorEastAsia" w:cs="方正小标宋简体"/>
          <w:b/>
          <w:kern w:val="0"/>
          <w:sz w:val="44"/>
          <w:szCs w:val="44"/>
        </w:rPr>
      </w:pPr>
      <w:r w:rsidRPr="00B7309C"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</w:rPr>
        <w:t>洛阳市</w:t>
      </w:r>
      <w:proofErr w:type="gramStart"/>
      <w:r w:rsidRPr="00B7309C"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</w:rPr>
        <w:t>洛</w:t>
      </w:r>
      <w:proofErr w:type="gramEnd"/>
      <w:r w:rsidRPr="00B7309C"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</w:rPr>
        <w:t>龙区市场监督管理局关于食品安全监督抽检情况的通告</w:t>
      </w:r>
    </w:p>
    <w:p w:rsidR="00B7309C" w:rsidRPr="00B7309C" w:rsidRDefault="00B7309C" w:rsidP="00B7309C">
      <w:pPr>
        <w:spacing w:line="600" w:lineRule="exact"/>
        <w:jc w:val="center"/>
        <w:rPr>
          <w:rFonts w:asciiTheme="majorEastAsia" w:eastAsiaTheme="majorEastAsia" w:hAnsiTheme="majorEastAsia" w:cs="方正小标宋简体"/>
          <w:b/>
          <w:kern w:val="0"/>
          <w:sz w:val="44"/>
          <w:szCs w:val="44"/>
        </w:rPr>
      </w:pPr>
    </w:p>
    <w:p w:rsidR="00C166D7" w:rsidRPr="00B7309C" w:rsidRDefault="00B7309C" w:rsidP="00B7309C">
      <w:pPr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 w:rsidRPr="00B7309C">
        <w:rPr>
          <w:rFonts w:ascii="仿宋" w:eastAsia="仿宋" w:hAnsi="仿宋" w:cs="仿宋_GB2312" w:hint="eastAsia"/>
          <w:kern w:val="0"/>
          <w:sz w:val="32"/>
          <w:szCs w:val="32"/>
        </w:rPr>
        <w:t>（2019年第008期）</w:t>
      </w:r>
    </w:p>
    <w:p w:rsidR="00C166D7" w:rsidRPr="00B7309C" w:rsidRDefault="00781BB7">
      <w:pPr>
        <w:pStyle w:val="a5"/>
        <w:widowControl/>
        <w:spacing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>近期，洛阳市</w:t>
      </w:r>
      <w:proofErr w:type="gramStart"/>
      <w:r w:rsidRPr="00B7309C">
        <w:rPr>
          <w:rFonts w:ascii="仿宋" w:eastAsia="仿宋" w:hAnsi="仿宋" w:cs="仿宋_GB2312" w:hint="eastAsia"/>
          <w:sz w:val="32"/>
          <w:szCs w:val="32"/>
        </w:rPr>
        <w:t>洛</w:t>
      </w:r>
      <w:proofErr w:type="gramEnd"/>
      <w:r w:rsidRPr="00B7309C">
        <w:rPr>
          <w:rFonts w:ascii="仿宋" w:eastAsia="仿宋" w:hAnsi="仿宋" w:cs="仿宋_GB2312" w:hint="eastAsia"/>
          <w:sz w:val="32"/>
          <w:szCs w:val="32"/>
        </w:rPr>
        <w:t>龙区市场监督管理局组织对食用农产品、豆制品、肉制品、炒货食品及坚果制品、食用油、油脂及其制品5大类食品开展监督抽检，</w:t>
      </w:r>
      <w:r w:rsidRPr="00B7309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共抽检50批次样品</w:t>
      </w:r>
      <w:r w:rsidRPr="00B7309C">
        <w:rPr>
          <w:rFonts w:ascii="仿宋" w:eastAsia="仿宋" w:hAnsi="仿宋" w:cs="仿宋_GB2312" w:hint="eastAsia"/>
          <w:sz w:val="32"/>
          <w:szCs w:val="32"/>
        </w:rPr>
        <w:t>，</w:t>
      </w:r>
      <w:r w:rsidRPr="00B7309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抽样检验项目合格样品48批次，不合格样品2批次。检验项目等具体情况见附件。具体情况通告如下：</w:t>
      </w:r>
    </w:p>
    <w:p w:rsidR="00C166D7" w:rsidRPr="00B7309C" w:rsidRDefault="00781BB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黑体"/>
          <w:color w:val="000000"/>
          <w:kern w:val="0"/>
          <w:sz w:val="32"/>
          <w:szCs w:val="32"/>
          <w:shd w:val="clear" w:color="auto" w:fill="FFFFFF"/>
        </w:rPr>
      </w:pPr>
      <w:r w:rsidRPr="00B7309C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一、不合格产品情况如下：</w:t>
      </w:r>
    </w:p>
    <w:p w:rsidR="00C166D7" w:rsidRPr="00B7309C" w:rsidRDefault="00781BB7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</w:pPr>
      <w:r w:rsidRPr="00B7309C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1.洛阳汉华商贸有限公司开元分店销售的1批次芹菜，毒死</w:t>
      </w:r>
      <w:proofErr w:type="gramStart"/>
      <w:r w:rsidRPr="00B7309C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蜱检出值</w:t>
      </w:r>
      <w:proofErr w:type="gramEnd"/>
      <w:r w:rsidRPr="00B7309C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为1.02mg/kg，标准值为≤0.05mg/kg，检验机构为河南安必诺检测技术有限公司。</w:t>
      </w:r>
    </w:p>
    <w:p w:rsidR="00C166D7" w:rsidRPr="00B7309C" w:rsidRDefault="00781BB7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</w:pPr>
      <w:r w:rsidRPr="00B7309C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2.洛阳汉华商贸有限公司</w:t>
      </w:r>
      <w:proofErr w:type="gramStart"/>
      <w:r w:rsidRPr="00B7309C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怡心苑</w:t>
      </w:r>
      <w:proofErr w:type="gramEnd"/>
      <w:r w:rsidRPr="00B7309C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分店销售的1批次芹菜，毒死</w:t>
      </w:r>
      <w:proofErr w:type="gramStart"/>
      <w:r w:rsidRPr="00B7309C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蜱检出值</w:t>
      </w:r>
      <w:proofErr w:type="gramEnd"/>
      <w:r w:rsidRPr="00B7309C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为0.62mg/kg，标准值为≤0.05mg/kg，检验机构为河南安必诺检测技术有限公司。</w:t>
      </w:r>
    </w:p>
    <w:p w:rsidR="00C166D7" w:rsidRPr="00B7309C" w:rsidRDefault="00781BB7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</w:rPr>
      </w:pPr>
      <w:r w:rsidRPr="00B7309C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洛阳市</w:t>
      </w:r>
      <w:proofErr w:type="gramStart"/>
      <w:r w:rsidRPr="00B7309C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洛</w:t>
      </w:r>
      <w:proofErr w:type="gramEnd"/>
      <w:r w:rsidRPr="00B7309C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龙区市场监督管理局针对抽检发现的问题，已要求所涉及的乡镇、街道办事处监督管理所对涉及单位依法处理，责令其查清不合格产品的批次、数量、流向，召回不合格产品，采取下架等措施控制风险，分析原因进行整改，并对存在的违法行为依法查处。</w:t>
      </w:r>
    </w:p>
    <w:p w:rsidR="00C166D7" w:rsidRPr="00B7309C" w:rsidRDefault="00781BB7">
      <w:pPr>
        <w:pStyle w:val="a5"/>
        <w:widowControl/>
        <w:spacing w:line="560" w:lineRule="exact"/>
        <w:ind w:firstLineChars="181" w:firstLine="579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B7309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特别提醒广大消费者，注意饮食安全，遇到食品安全问题，请积极参与食品安全监督，拨打12315投诉举报电话进行投诉或举报。</w:t>
      </w:r>
    </w:p>
    <w:p w:rsidR="00C166D7" w:rsidRPr="00B7309C" w:rsidRDefault="00781BB7">
      <w:pPr>
        <w:pStyle w:val="a5"/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lastRenderedPageBreak/>
        <w:t>特此通告。</w:t>
      </w:r>
    </w:p>
    <w:p w:rsidR="00C166D7" w:rsidRPr="00B7309C" w:rsidRDefault="00C166D7">
      <w:pPr>
        <w:pStyle w:val="a5"/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C166D7" w:rsidRPr="00B7309C" w:rsidRDefault="00781BB7">
      <w:pPr>
        <w:pStyle w:val="a5"/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>附件：1、本次检验项目-2019</w:t>
      </w:r>
      <w:r w:rsidR="00FA73BB">
        <w:rPr>
          <w:rFonts w:ascii="仿宋" w:eastAsia="仿宋" w:hAnsi="仿宋" w:cs="仿宋_GB2312" w:hint="eastAsia"/>
          <w:sz w:val="32"/>
          <w:szCs w:val="32"/>
        </w:rPr>
        <w:t>008</w:t>
      </w:r>
    </w:p>
    <w:p w:rsidR="00C166D7" w:rsidRPr="00B7309C" w:rsidRDefault="00781BB7">
      <w:pPr>
        <w:pStyle w:val="a5"/>
        <w:widowControl/>
        <w:numPr>
          <w:ilvl w:val="0"/>
          <w:numId w:val="1"/>
        </w:numPr>
        <w:spacing w:line="560" w:lineRule="exact"/>
        <w:ind w:firstLineChars="500" w:firstLine="160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>食品安全监督抽检不合格信息-2019</w:t>
      </w:r>
      <w:r w:rsidR="00FA73BB">
        <w:rPr>
          <w:rFonts w:ascii="仿宋" w:eastAsia="仿宋" w:hAnsi="仿宋" w:cs="仿宋_GB2312" w:hint="eastAsia"/>
          <w:sz w:val="32"/>
          <w:szCs w:val="32"/>
        </w:rPr>
        <w:t>008</w:t>
      </w:r>
    </w:p>
    <w:p w:rsidR="00C166D7" w:rsidRPr="00B7309C" w:rsidRDefault="00781BB7">
      <w:pPr>
        <w:pStyle w:val="a5"/>
        <w:widowControl/>
        <w:spacing w:line="560" w:lineRule="exact"/>
        <w:ind w:firstLineChars="500" w:firstLine="160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>3、食品安全监督抽检合格信息-2019</w:t>
      </w:r>
      <w:r w:rsidR="00FA73BB">
        <w:rPr>
          <w:rFonts w:ascii="仿宋" w:eastAsia="仿宋" w:hAnsi="仿宋" w:cs="仿宋_GB2312" w:hint="eastAsia"/>
          <w:sz w:val="32"/>
          <w:szCs w:val="32"/>
        </w:rPr>
        <w:t>008</w:t>
      </w:r>
    </w:p>
    <w:p w:rsidR="00C166D7" w:rsidRPr="00B7309C" w:rsidRDefault="00C166D7">
      <w:pPr>
        <w:pStyle w:val="a5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C166D7" w:rsidRPr="00B7309C" w:rsidRDefault="00C166D7">
      <w:pPr>
        <w:pStyle w:val="a5"/>
        <w:widowControl/>
        <w:spacing w:line="360" w:lineRule="auto"/>
        <w:ind w:left="5250"/>
        <w:rPr>
          <w:rFonts w:ascii="仿宋" w:eastAsia="仿宋" w:hAnsi="仿宋" w:cs="仿宋_GB2312"/>
          <w:sz w:val="32"/>
          <w:szCs w:val="32"/>
        </w:rPr>
      </w:pPr>
    </w:p>
    <w:p w:rsidR="00C166D7" w:rsidRPr="00B7309C" w:rsidRDefault="00C166D7">
      <w:pPr>
        <w:pStyle w:val="a5"/>
        <w:widowControl/>
        <w:spacing w:line="360" w:lineRule="auto"/>
        <w:ind w:left="5250"/>
        <w:rPr>
          <w:rFonts w:ascii="仿宋" w:eastAsia="仿宋" w:hAnsi="仿宋" w:cs="仿宋_GB2312"/>
          <w:sz w:val="32"/>
          <w:szCs w:val="32"/>
        </w:rPr>
      </w:pPr>
    </w:p>
    <w:p w:rsidR="00C166D7" w:rsidRPr="00B7309C" w:rsidRDefault="00781BB7">
      <w:pPr>
        <w:pStyle w:val="a5"/>
        <w:widowControl/>
        <w:spacing w:line="360" w:lineRule="auto"/>
        <w:ind w:firstLineChars="1500" w:firstLine="480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 xml:space="preserve"> 2019年12月06日</w:t>
      </w: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B7309C" w:rsidRDefault="00B7309C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</w:p>
    <w:p w:rsidR="00C166D7" w:rsidRPr="00B7309C" w:rsidRDefault="00781BB7">
      <w:pPr>
        <w:spacing w:line="520" w:lineRule="exact"/>
        <w:rPr>
          <w:rFonts w:ascii="仿宋" w:eastAsia="仿宋" w:hAnsi="仿宋" w:cs="黑体"/>
          <w:bCs/>
          <w:sz w:val="32"/>
          <w:szCs w:val="32"/>
        </w:rPr>
      </w:pPr>
      <w:r w:rsidRPr="00B7309C">
        <w:rPr>
          <w:rFonts w:ascii="仿宋" w:eastAsia="仿宋" w:hAnsi="仿宋" w:cs="黑体" w:hint="eastAsia"/>
          <w:bCs/>
          <w:sz w:val="32"/>
          <w:szCs w:val="32"/>
        </w:rPr>
        <w:lastRenderedPageBreak/>
        <w:t>附件1</w:t>
      </w:r>
      <w:r w:rsidR="00B7309C">
        <w:rPr>
          <w:rFonts w:ascii="仿宋" w:eastAsia="仿宋" w:hAnsi="仿宋" w:cs="黑体" w:hint="eastAsia"/>
          <w:bCs/>
          <w:sz w:val="32"/>
          <w:szCs w:val="32"/>
        </w:rPr>
        <w:t>:</w:t>
      </w:r>
    </w:p>
    <w:p w:rsidR="00C166D7" w:rsidRPr="00B7309C" w:rsidRDefault="00781BB7">
      <w:pPr>
        <w:spacing w:line="520" w:lineRule="exact"/>
        <w:jc w:val="center"/>
        <w:rPr>
          <w:rStyle w:val="2Char"/>
          <w:rFonts w:ascii="仿宋" w:eastAsia="仿宋" w:hAnsi="仿宋" w:cs="方正小标宋简体"/>
          <w:b w:val="0"/>
          <w:sz w:val="44"/>
          <w:szCs w:val="44"/>
        </w:rPr>
      </w:pPr>
      <w:r w:rsidRPr="00B7309C">
        <w:rPr>
          <w:rStyle w:val="2Char"/>
          <w:rFonts w:ascii="仿宋" w:eastAsia="仿宋" w:hAnsi="仿宋" w:cs="方正小标宋简体" w:hint="eastAsia"/>
          <w:b w:val="0"/>
          <w:sz w:val="44"/>
          <w:szCs w:val="44"/>
        </w:rPr>
        <w:t>本次检验项目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B7309C">
        <w:rPr>
          <w:rFonts w:ascii="仿宋" w:eastAsia="仿宋" w:hAnsi="仿宋" w:cs="黑体" w:hint="eastAsia"/>
          <w:bCs/>
          <w:sz w:val="32"/>
          <w:szCs w:val="32"/>
        </w:rPr>
        <w:t>一、炒货食品及坚果制品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楷体_GB2312"/>
          <w:bCs/>
          <w:sz w:val="32"/>
          <w:szCs w:val="32"/>
        </w:rPr>
      </w:pPr>
      <w:r w:rsidRPr="00B7309C">
        <w:rPr>
          <w:rFonts w:ascii="仿宋" w:eastAsia="仿宋" w:hAnsi="仿宋" w:cs="楷体_GB2312" w:hint="eastAsia"/>
          <w:bCs/>
          <w:sz w:val="32"/>
          <w:szCs w:val="32"/>
        </w:rPr>
        <w:t xml:space="preserve">（一）抽检依据 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>抽检依据GB 2760-2014《食品安全国家标准 食品添加剂使用标准》。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楷体_GB2312"/>
          <w:bCs/>
          <w:sz w:val="32"/>
          <w:szCs w:val="32"/>
        </w:rPr>
      </w:pPr>
      <w:r w:rsidRPr="00B7309C">
        <w:rPr>
          <w:rFonts w:ascii="仿宋" w:eastAsia="仿宋" w:hAnsi="仿宋" w:cs="楷体_GB2312" w:hint="eastAsia"/>
          <w:bCs/>
          <w:sz w:val="32"/>
          <w:szCs w:val="32"/>
        </w:rPr>
        <w:t>（二）检验项目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>炒货食品及坚果制品抽检项目包括糖精钠(以糖精计)、甜蜜素(以</w:t>
      </w:r>
      <w:proofErr w:type="gramStart"/>
      <w:r w:rsidRPr="00B7309C">
        <w:rPr>
          <w:rFonts w:ascii="仿宋" w:eastAsia="仿宋" w:hAnsi="仿宋" w:cs="仿宋_GB2312" w:hint="eastAsia"/>
          <w:sz w:val="32"/>
          <w:szCs w:val="32"/>
        </w:rPr>
        <w:t>环己基氨基磺酸</w:t>
      </w:r>
      <w:proofErr w:type="gramEnd"/>
      <w:r w:rsidRPr="00B7309C">
        <w:rPr>
          <w:rFonts w:ascii="仿宋" w:eastAsia="仿宋" w:hAnsi="仿宋" w:cs="仿宋_GB2312" w:hint="eastAsia"/>
          <w:sz w:val="32"/>
          <w:szCs w:val="32"/>
        </w:rPr>
        <w:t>计)。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B7309C">
        <w:rPr>
          <w:rFonts w:ascii="仿宋" w:eastAsia="仿宋" w:hAnsi="仿宋" w:cs="黑体" w:hint="eastAsia"/>
          <w:bCs/>
          <w:sz w:val="32"/>
          <w:szCs w:val="32"/>
        </w:rPr>
        <w:t>二、豆制品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楷体_GB2312"/>
          <w:bCs/>
          <w:sz w:val="32"/>
          <w:szCs w:val="32"/>
        </w:rPr>
      </w:pPr>
      <w:r w:rsidRPr="00B7309C">
        <w:rPr>
          <w:rFonts w:ascii="仿宋" w:eastAsia="仿宋" w:hAnsi="仿宋" w:cs="楷体_GB2312" w:hint="eastAsia"/>
          <w:bCs/>
          <w:sz w:val="32"/>
          <w:szCs w:val="32"/>
        </w:rPr>
        <w:t xml:space="preserve">（一）抽检依据 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>抽检依据GB 2760-2014《食品安全国家标准 食品添加剂使用标准》。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楷体_GB2312"/>
          <w:bCs/>
          <w:sz w:val="32"/>
          <w:szCs w:val="32"/>
        </w:rPr>
      </w:pPr>
      <w:r w:rsidRPr="00B7309C">
        <w:rPr>
          <w:rFonts w:ascii="仿宋" w:eastAsia="仿宋" w:hAnsi="仿宋" w:cs="楷体_GB2312" w:hint="eastAsia"/>
          <w:bCs/>
          <w:sz w:val="32"/>
          <w:szCs w:val="32"/>
        </w:rPr>
        <w:t>（二）检验项目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>豆制品抽检项目包括二氧化硫残留量、铝的残留量(干样品，以Al计)。</w:t>
      </w:r>
    </w:p>
    <w:p w:rsidR="00C166D7" w:rsidRPr="00B7309C" w:rsidRDefault="00781BB7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B7309C">
        <w:rPr>
          <w:rFonts w:ascii="仿宋" w:eastAsia="仿宋" w:hAnsi="仿宋" w:cs="黑体" w:hint="eastAsia"/>
          <w:bCs/>
          <w:sz w:val="32"/>
          <w:szCs w:val="32"/>
        </w:rPr>
        <w:t>肉制品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楷体_GB2312"/>
          <w:bCs/>
          <w:sz w:val="32"/>
          <w:szCs w:val="32"/>
        </w:rPr>
      </w:pPr>
      <w:r w:rsidRPr="00B7309C">
        <w:rPr>
          <w:rFonts w:ascii="仿宋" w:eastAsia="仿宋" w:hAnsi="仿宋" w:cs="楷体_GB2312" w:hint="eastAsia"/>
          <w:bCs/>
          <w:sz w:val="32"/>
          <w:szCs w:val="32"/>
        </w:rPr>
        <w:t xml:space="preserve">（一）抽检依据 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>抽检依据GB 2760-2014《食品安全国家标准 食品添加剂使用标准》、整顿办函[2011]1号《食品中可能违法添加的非食用物质和易滥用的食品添加剂品种名单(第五批)》。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楷体_GB2312"/>
          <w:bCs/>
          <w:sz w:val="32"/>
          <w:szCs w:val="32"/>
        </w:rPr>
      </w:pPr>
      <w:r w:rsidRPr="00B7309C">
        <w:rPr>
          <w:rFonts w:ascii="仿宋" w:eastAsia="仿宋" w:hAnsi="仿宋" w:cs="楷体_GB2312" w:hint="eastAsia"/>
          <w:bCs/>
          <w:sz w:val="32"/>
          <w:szCs w:val="32"/>
        </w:rPr>
        <w:t>（二）检验项目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>肉制品抽检项目包括氯霉素、亚硝酸盐（以NaNO2计）。</w:t>
      </w:r>
    </w:p>
    <w:p w:rsidR="00C166D7" w:rsidRPr="00B7309C" w:rsidRDefault="00781BB7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B7309C">
        <w:rPr>
          <w:rFonts w:ascii="仿宋" w:eastAsia="仿宋" w:hAnsi="仿宋" w:cs="黑体" w:hint="eastAsia"/>
          <w:bCs/>
          <w:sz w:val="32"/>
          <w:szCs w:val="32"/>
        </w:rPr>
        <w:t>食用农产品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楷体_GB2312"/>
          <w:bCs/>
          <w:sz w:val="32"/>
          <w:szCs w:val="32"/>
        </w:rPr>
      </w:pPr>
      <w:r w:rsidRPr="00B7309C">
        <w:rPr>
          <w:rFonts w:ascii="仿宋" w:eastAsia="仿宋" w:hAnsi="仿宋" w:cs="楷体_GB2312" w:hint="eastAsia"/>
          <w:bCs/>
          <w:sz w:val="32"/>
          <w:szCs w:val="32"/>
        </w:rPr>
        <w:t xml:space="preserve">（一）抽检依据 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lastRenderedPageBreak/>
        <w:t>抽检依据GB 2763-2016《食品安全国家标准 食品中农药最大残留限量》、农业部公告第235号《动物性食品中兽药最高残留限量》、农业部公告第2292号《发布在食品动物中停止使用洛美沙星、培氟沙星、氧氟沙星、诺氟沙星4种兽药的决定》。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楷体_GB2312"/>
          <w:bCs/>
          <w:sz w:val="32"/>
          <w:szCs w:val="32"/>
        </w:rPr>
      </w:pPr>
      <w:r w:rsidRPr="00B7309C">
        <w:rPr>
          <w:rFonts w:ascii="仿宋" w:eastAsia="仿宋" w:hAnsi="仿宋" w:cs="楷体_GB2312" w:hint="eastAsia"/>
          <w:bCs/>
          <w:sz w:val="32"/>
          <w:szCs w:val="32"/>
        </w:rPr>
        <w:t>（二）检验项目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>食用农产品抽检项目包括阿维菌素、氟虫</w:t>
      </w:r>
      <w:proofErr w:type="gramStart"/>
      <w:r w:rsidRPr="00B7309C">
        <w:rPr>
          <w:rFonts w:ascii="仿宋" w:eastAsia="仿宋" w:hAnsi="仿宋" w:cs="仿宋_GB2312" w:hint="eastAsia"/>
          <w:sz w:val="32"/>
          <w:szCs w:val="32"/>
        </w:rPr>
        <w:t>腈</w:t>
      </w:r>
      <w:proofErr w:type="gramEnd"/>
      <w:r w:rsidRPr="00B7309C">
        <w:rPr>
          <w:rFonts w:ascii="仿宋" w:eastAsia="仿宋" w:hAnsi="仿宋" w:cs="仿宋_GB2312" w:hint="eastAsia"/>
          <w:sz w:val="32"/>
          <w:szCs w:val="32"/>
        </w:rPr>
        <w:t>、毒死</w:t>
      </w:r>
      <w:proofErr w:type="gramStart"/>
      <w:r w:rsidRPr="00B7309C">
        <w:rPr>
          <w:rFonts w:ascii="仿宋" w:eastAsia="仿宋" w:hAnsi="仿宋" w:cs="仿宋_GB2312" w:hint="eastAsia"/>
          <w:sz w:val="32"/>
          <w:szCs w:val="32"/>
        </w:rPr>
        <w:t>蜱</w:t>
      </w:r>
      <w:proofErr w:type="gramEnd"/>
      <w:r w:rsidRPr="00B7309C">
        <w:rPr>
          <w:rFonts w:ascii="仿宋" w:eastAsia="仿宋" w:hAnsi="仿宋" w:cs="仿宋_GB2312" w:hint="eastAsia"/>
          <w:sz w:val="32"/>
          <w:szCs w:val="32"/>
        </w:rPr>
        <w:t>、</w:t>
      </w:r>
      <w:proofErr w:type="gramStart"/>
      <w:r w:rsidRPr="00B7309C">
        <w:rPr>
          <w:rFonts w:ascii="仿宋" w:eastAsia="仿宋" w:hAnsi="仿宋" w:cs="仿宋_GB2312" w:hint="eastAsia"/>
          <w:sz w:val="32"/>
          <w:szCs w:val="32"/>
        </w:rPr>
        <w:t>腐霉利</w:t>
      </w:r>
      <w:proofErr w:type="gramEnd"/>
      <w:r w:rsidRPr="00B7309C">
        <w:rPr>
          <w:rFonts w:ascii="仿宋" w:eastAsia="仿宋" w:hAnsi="仿宋" w:cs="仿宋_GB2312" w:hint="eastAsia"/>
          <w:sz w:val="32"/>
          <w:szCs w:val="32"/>
        </w:rPr>
        <w:t>、</w:t>
      </w:r>
      <w:proofErr w:type="gramStart"/>
      <w:r w:rsidRPr="00B7309C"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 w:rsidRPr="00B7309C">
        <w:rPr>
          <w:rFonts w:ascii="仿宋" w:eastAsia="仿宋" w:hAnsi="仿宋" w:cs="仿宋_GB2312" w:hint="eastAsia"/>
          <w:sz w:val="32"/>
          <w:szCs w:val="32"/>
        </w:rPr>
        <w:t>星(以</w:t>
      </w:r>
      <w:proofErr w:type="gramStart"/>
      <w:r w:rsidRPr="00B7309C">
        <w:rPr>
          <w:rFonts w:ascii="仿宋" w:eastAsia="仿宋" w:hAnsi="仿宋" w:cs="仿宋_GB2312" w:hint="eastAsia"/>
          <w:sz w:val="32"/>
          <w:szCs w:val="32"/>
        </w:rPr>
        <w:t>恩诺沙</w:t>
      </w:r>
      <w:proofErr w:type="gramEnd"/>
      <w:r w:rsidRPr="00B7309C">
        <w:rPr>
          <w:rFonts w:ascii="仿宋" w:eastAsia="仿宋" w:hAnsi="仿宋" w:cs="仿宋_GB2312" w:hint="eastAsia"/>
          <w:sz w:val="32"/>
          <w:szCs w:val="32"/>
        </w:rPr>
        <w:t>星与环丙沙星之和计)、氧氟沙星、甲拌磷、</w:t>
      </w:r>
      <w:proofErr w:type="gramStart"/>
      <w:r w:rsidRPr="00B7309C">
        <w:rPr>
          <w:rFonts w:ascii="仿宋" w:eastAsia="仿宋" w:hAnsi="仿宋" w:cs="仿宋_GB2312" w:hint="eastAsia"/>
          <w:sz w:val="32"/>
          <w:szCs w:val="32"/>
        </w:rPr>
        <w:t>啶</w:t>
      </w:r>
      <w:proofErr w:type="gramEnd"/>
      <w:r w:rsidRPr="00B7309C">
        <w:rPr>
          <w:rFonts w:ascii="仿宋" w:eastAsia="仿宋" w:hAnsi="仿宋" w:cs="仿宋_GB2312" w:hint="eastAsia"/>
          <w:sz w:val="32"/>
          <w:szCs w:val="32"/>
        </w:rPr>
        <w:t>虫</w:t>
      </w:r>
      <w:proofErr w:type="gramStart"/>
      <w:r w:rsidRPr="00B7309C">
        <w:rPr>
          <w:rFonts w:ascii="仿宋" w:eastAsia="仿宋" w:hAnsi="仿宋" w:cs="仿宋_GB2312" w:hint="eastAsia"/>
          <w:sz w:val="32"/>
          <w:szCs w:val="32"/>
        </w:rPr>
        <w:t>脒</w:t>
      </w:r>
      <w:proofErr w:type="gramEnd"/>
      <w:r w:rsidRPr="00B7309C">
        <w:rPr>
          <w:rFonts w:ascii="仿宋" w:eastAsia="仿宋" w:hAnsi="仿宋" w:cs="仿宋_GB2312" w:hint="eastAsia"/>
          <w:sz w:val="32"/>
          <w:szCs w:val="32"/>
        </w:rPr>
        <w:t>、氯霉素。</w:t>
      </w:r>
    </w:p>
    <w:p w:rsidR="00C166D7" w:rsidRPr="00B7309C" w:rsidRDefault="00781BB7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B7309C">
        <w:rPr>
          <w:rFonts w:ascii="仿宋" w:eastAsia="仿宋" w:hAnsi="仿宋" w:cs="黑体" w:hint="eastAsia"/>
          <w:bCs/>
          <w:sz w:val="32"/>
          <w:szCs w:val="32"/>
        </w:rPr>
        <w:t>食用油、油脂及其制品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楷体_GB2312"/>
          <w:bCs/>
          <w:sz w:val="32"/>
          <w:szCs w:val="32"/>
        </w:rPr>
      </w:pPr>
      <w:r w:rsidRPr="00B7309C">
        <w:rPr>
          <w:rFonts w:ascii="仿宋" w:eastAsia="仿宋" w:hAnsi="仿宋" w:cs="楷体_GB2312" w:hint="eastAsia"/>
          <w:bCs/>
          <w:sz w:val="32"/>
          <w:szCs w:val="32"/>
        </w:rPr>
        <w:t xml:space="preserve">（一）抽检依据 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>抽检依据GB 2760-2014《食品安全国家标准 食品添加剂使用标准》、GB 2762-2017《食品安全国家标准 食品中污染物限量》。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楷体_GB2312"/>
          <w:bCs/>
          <w:sz w:val="32"/>
          <w:szCs w:val="32"/>
        </w:rPr>
      </w:pPr>
      <w:r w:rsidRPr="00B7309C">
        <w:rPr>
          <w:rFonts w:ascii="仿宋" w:eastAsia="仿宋" w:hAnsi="仿宋" w:cs="楷体_GB2312" w:hint="eastAsia"/>
          <w:bCs/>
          <w:sz w:val="32"/>
          <w:szCs w:val="32"/>
        </w:rPr>
        <w:t>（二）检验项目</w:t>
      </w:r>
    </w:p>
    <w:p w:rsidR="00C166D7" w:rsidRPr="00B7309C" w:rsidRDefault="00781BB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7309C">
        <w:rPr>
          <w:rFonts w:ascii="仿宋" w:eastAsia="仿宋" w:hAnsi="仿宋" w:cs="仿宋_GB2312" w:hint="eastAsia"/>
          <w:sz w:val="32"/>
          <w:szCs w:val="32"/>
        </w:rPr>
        <w:t>食用油、油脂及其制品抽检项目包括苯并[a]</w:t>
      </w:r>
      <w:proofErr w:type="gramStart"/>
      <w:r w:rsidRPr="00B7309C">
        <w:rPr>
          <w:rFonts w:ascii="仿宋" w:eastAsia="仿宋" w:hAnsi="仿宋" w:cs="仿宋_GB2312" w:hint="eastAsia"/>
          <w:sz w:val="32"/>
          <w:szCs w:val="32"/>
        </w:rPr>
        <w:t>芘</w:t>
      </w:r>
      <w:proofErr w:type="gramEnd"/>
      <w:r w:rsidRPr="00B7309C">
        <w:rPr>
          <w:rFonts w:ascii="仿宋" w:eastAsia="仿宋" w:hAnsi="仿宋" w:cs="仿宋_GB2312" w:hint="eastAsia"/>
          <w:sz w:val="32"/>
          <w:szCs w:val="32"/>
        </w:rPr>
        <w:t>、特丁基对苯二</w:t>
      </w:r>
      <w:proofErr w:type="gramStart"/>
      <w:r w:rsidRPr="00B7309C">
        <w:rPr>
          <w:rFonts w:ascii="仿宋" w:eastAsia="仿宋" w:hAnsi="仿宋" w:cs="仿宋_GB2312" w:hint="eastAsia"/>
          <w:sz w:val="32"/>
          <w:szCs w:val="32"/>
        </w:rPr>
        <w:t>酚</w:t>
      </w:r>
      <w:proofErr w:type="gramEnd"/>
      <w:r w:rsidRPr="00B7309C">
        <w:rPr>
          <w:rFonts w:ascii="仿宋" w:eastAsia="仿宋" w:hAnsi="仿宋" w:cs="仿宋_GB2312" w:hint="eastAsia"/>
          <w:sz w:val="32"/>
          <w:szCs w:val="32"/>
        </w:rPr>
        <w:t>(TBHQ)。</w:t>
      </w:r>
    </w:p>
    <w:p w:rsidR="00C166D7" w:rsidRPr="00B7309C" w:rsidRDefault="00C166D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  <w:sectPr w:rsidR="00C166D7" w:rsidRPr="00B7309C">
          <w:footerReference w:type="default" r:id="rId8"/>
          <w:pgSz w:w="11906" w:h="16838"/>
          <w:pgMar w:top="1440" w:right="1474" w:bottom="1440" w:left="1587" w:header="851" w:footer="992" w:gutter="0"/>
          <w:cols w:space="425"/>
          <w:docGrid w:linePitch="312"/>
        </w:sectPr>
      </w:pPr>
    </w:p>
    <w:tbl>
      <w:tblPr>
        <w:tblW w:w="14524" w:type="dxa"/>
        <w:tblInd w:w="108" w:type="dxa"/>
        <w:tblLayout w:type="fixed"/>
        <w:tblLook w:val="04A0"/>
      </w:tblPr>
      <w:tblGrid>
        <w:gridCol w:w="720"/>
        <w:gridCol w:w="1080"/>
        <w:gridCol w:w="1080"/>
        <w:gridCol w:w="1114"/>
        <w:gridCol w:w="1245"/>
        <w:gridCol w:w="881"/>
        <w:gridCol w:w="1080"/>
        <w:gridCol w:w="1080"/>
        <w:gridCol w:w="1580"/>
        <w:gridCol w:w="1660"/>
        <w:gridCol w:w="889"/>
        <w:gridCol w:w="1185"/>
        <w:gridCol w:w="930"/>
      </w:tblGrid>
      <w:tr w:rsidR="00C166D7" w:rsidRPr="00B7309C">
        <w:trPr>
          <w:trHeight w:val="690"/>
        </w:trPr>
        <w:tc>
          <w:tcPr>
            <w:tcW w:w="145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309C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lastRenderedPageBreak/>
              <w:t>附件2</w:t>
            </w:r>
            <w:r w:rsidR="00B7309C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:</w:t>
            </w:r>
            <w:r w:rsidRPr="00B7309C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B730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 w:rsidR="00C166D7" w:rsidRPr="00B7309C" w:rsidRDefault="00781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7309C">
              <w:rPr>
                <w:rFonts w:ascii="仿宋" w:eastAsia="仿宋" w:hAnsi="仿宋" w:cs="方正小标宋简体" w:hint="eastAsia"/>
                <w:color w:val="000000"/>
                <w:kern w:val="0"/>
                <w:sz w:val="44"/>
                <w:szCs w:val="44"/>
              </w:rPr>
              <w:t>食品安全监督抽检不合格产品信息</w:t>
            </w:r>
          </w:p>
        </w:tc>
      </w:tr>
      <w:tr w:rsidR="00C166D7" w:rsidRPr="00B7309C">
        <w:trPr>
          <w:trHeight w:val="2355"/>
        </w:trPr>
        <w:tc>
          <w:tcPr>
            <w:tcW w:w="14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本次抽检的产品包括</w:t>
            </w:r>
            <w:r w:rsidRPr="00B7309C">
              <w:rPr>
                <w:rFonts w:ascii="仿宋" w:eastAsia="仿宋" w:hAnsi="仿宋" w:cstheme="minorEastAsia" w:hint="eastAsia"/>
                <w:sz w:val="24"/>
                <w:szCs w:val="24"/>
              </w:rPr>
              <w:t>食用农产品、豆制品、肉制品、炒货食品及坚果制品、食用油、油脂及其制品</w:t>
            </w: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。</w:t>
            </w: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共抽检50批次产品，其中不合格产品2批次。</w:t>
            </w: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抽检不合格产品信息见附表。</w:t>
            </w: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</w:t>
            </w: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附表：不合格产品信息</w:t>
            </w: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  </w:t>
            </w:r>
            <w:r w:rsidRPr="00B730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不合格产品信息</w:t>
            </w:r>
            <w:r w:rsidRPr="00B730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          </w:t>
            </w:r>
            <w:r w:rsidRPr="00B7309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（声明：以下信息仅指本次抽检标称的食品生产、经营企业相关产品的生产日期/批号和所检不合格项目）</w:t>
            </w:r>
          </w:p>
        </w:tc>
      </w:tr>
      <w:tr w:rsidR="00C166D7" w:rsidRPr="00B7309C">
        <w:trPr>
          <w:trHeight w:val="435"/>
        </w:trPr>
        <w:tc>
          <w:tcPr>
            <w:tcW w:w="1452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66D7" w:rsidRPr="00B7309C">
        <w:trPr>
          <w:trHeight w:val="11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生产日期</w:t>
            </w:r>
            <w:r w:rsidRPr="00B7309C">
              <w:rPr>
                <w:rFonts w:ascii="仿宋" w:eastAsia="仿宋" w:hAnsi="仿宋" w:cs="Times New Roman"/>
                <w:b/>
                <w:color w:val="000000"/>
                <w:kern w:val="0"/>
                <w:sz w:val="20"/>
                <w:szCs w:val="20"/>
              </w:rPr>
              <w:t>/</w:t>
            </w: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不合格项目‖检验结果‖标准值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检测机构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166D7" w:rsidRPr="00B7309C">
        <w:trPr>
          <w:trHeight w:val="1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洛阳汉华商贸有限公司开元分店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洛阳市开元大道与长厦门街交汇处开元壹号小区11#楼下3、4号商铺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西芹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毒死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蜱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‖</w:t>
            </w: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1.02mg/kg</w:t>
            </w: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‖</w:t>
            </w: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≤0.05mg/kg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河南安必诺检测技术有限公司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C166D7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 w:rsidR="00C166D7" w:rsidRPr="00B7309C">
        <w:trPr>
          <w:trHeight w:val="1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怡心苑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太康路怡心苑小区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7号楼门面房1-4号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西芹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毒死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蜱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‖</w:t>
            </w: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0.62mg/kg</w:t>
            </w: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‖</w:t>
            </w: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≤0.05mg/kg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河南安必诺检测技术有限公司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D7" w:rsidRPr="00B7309C" w:rsidRDefault="00C166D7">
            <w:pPr>
              <w:jc w:val="center"/>
              <w:rPr>
                <w:rFonts w:ascii="仿宋" w:eastAsia="仿宋" w:hAnsi="仿宋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C166D7" w:rsidRPr="00B7309C" w:rsidRDefault="00C166D7">
      <w:pPr>
        <w:spacing w:line="560" w:lineRule="exact"/>
        <w:ind w:leftChars="-200" w:left="-1" w:hangingChars="131" w:hanging="419"/>
        <w:rPr>
          <w:rFonts w:ascii="仿宋" w:eastAsia="仿宋" w:hAnsi="仿宋"/>
          <w:sz w:val="32"/>
          <w:szCs w:val="32"/>
        </w:rPr>
        <w:sectPr w:rsidR="00C166D7" w:rsidRPr="00B7309C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1330"/>
        <w:gridCol w:w="1262"/>
        <w:gridCol w:w="1337"/>
        <w:gridCol w:w="1787"/>
        <w:gridCol w:w="975"/>
        <w:gridCol w:w="625"/>
        <w:gridCol w:w="1072"/>
        <w:gridCol w:w="712"/>
        <w:gridCol w:w="475"/>
      </w:tblGrid>
      <w:tr w:rsidR="00C166D7" w:rsidRPr="00B7309C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00000"/>
                <w:sz w:val="32"/>
                <w:szCs w:val="32"/>
              </w:rPr>
            </w:pPr>
            <w:r w:rsidRPr="00B7309C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lastRenderedPageBreak/>
              <w:t>附件3</w:t>
            </w:r>
            <w:r w:rsidR="00B7309C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:</w:t>
            </w:r>
            <w:r w:rsidRPr="00B7309C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 w:rsidR="00C166D7" w:rsidRPr="00B7309C">
        <w:trPr>
          <w:trHeight w:val="5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方正小标宋简体"/>
                <w:color w:val="000000"/>
                <w:sz w:val="44"/>
                <w:szCs w:val="44"/>
              </w:rPr>
            </w:pPr>
            <w:r w:rsidRPr="00B7309C">
              <w:rPr>
                <w:rFonts w:ascii="仿宋" w:eastAsia="仿宋" w:hAnsi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 w:rsidR="00C166D7" w:rsidRPr="00B7309C">
        <w:trPr>
          <w:trHeight w:val="285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 w:rsidP="000954B1">
            <w:pPr>
              <w:widowControl/>
              <w:ind w:firstLineChars="200" w:firstLine="48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本次抽检的产品包括食用农产品、豆制品、肉制品、炒货食品及坚果制品、食用油、油脂及其制品。</w:t>
            </w:r>
          </w:p>
        </w:tc>
      </w:tr>
      <w:tr w:rsidR="00C166D7" w:rsidRPr="00B7309C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 w:rsidP="000954B1">
            <w:pPr>
              <w:widowControl/>
              <w:ind w:firstLineChars="200" w:firstLine="48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共抽检50批次产品，其中合格产品48批次。</w:t>
            </w:r>
          </w:p>
        </w:tc>
      </w:tr>
      <w:tr w:rsidR="00C166D7" w:rsidRPr="00B7309C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 w:rsidP="000954B1">
            <w:pPr>
              <w:widowControl/>
              <w:ind w:firstLineChars="200" w:firstLine="48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抽检产品合格信息见附表。</w:t>
            </w:r>
          </w:p>
        </w:tc>
      </w:tr>
      <w:tr w:rsidR="00C166D7" w:rsidRPr="00B7309C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 w:rsidP="000954B1">
            <w:pPr>
              <w:widowControl/>
              <w:ind w:firstLineChars="200" w:firstLine="48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C166D7" w:rsidRPr="00B7309C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 w:rsidP="000954B1">
            <w:pPr>
              <w:widowControl/>
              <w:ind w:firstLineChars="200" w:firstLine="48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附表：产品合格信息</w:t>
            </w:r>
          </w:p>
        </w:tc>
      </w:tr>
      <w:tr w:rsidR="00C166D7" w:rsidRPr="00B7309C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 w:rsidP="000954B1">
            <w:pPr>
              <w:widowControl/>
              <w:ind w:firstLineChars="200" w:firstLine="40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 w:rsidR="00C166D7" w:rsidRPr="00B7309C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 w:rsidP="000954B1">
            <w:pPr>
              <w:widowControl/>
              <w:ind w:firstLineChars="200" w:firstLine="400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B730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 w:rsidR="00C166D7" w:rsidRPr="00B7309C">
        <w:trPr>
          <w:trHeight w:val="720"/>
        </w:trPr>
        <w:tc>
          <w:tcPr>
            <w:tcW w:w="26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6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88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8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35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洛阳汉华商贸有限公司政和分店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洛阳市经济技术开发区政和路与汇通街路口11号楼底商105号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西红柿(粉)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</w:t>
            </w:r>
            <w:bookmarkStart w:id="0" w:name="_GoBack"/>
            <w:bookmarkEnd w:id="0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洛阳汉华商贸有限公司政和分店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洛阳市经济技术开发区政和路与汇通街路口11号楼底商105号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河南大张实业有限公司勤政苑店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龙区（新区）太康路勤政苑小区门口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带皮后腿肉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河南大张实业有限公司勤政苑店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龙区（新区）太康路勤政苑小区门口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（活）荷叶鲤鱼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河南大张实业有限公司勤政苑店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龙区（新区）太康路勤政苑小区门口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河南大张实业有限公司勤政苑店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龙区（新区）太康路勤政苑小区门口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长豆角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河南大张实业有限公司勤政苑店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龙区（新区）太康路勤政苑小区门口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番顺番茄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河南大张实业有限公司勤政苑店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龙区（新区）太康路勤政苑小区门口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小白菜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内黄县华豫豆制品厂</w:t>
            </w:r>
            <w:proofErr w:type="gramEnd"/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内黄县二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安乡后安村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河南大张实业有限公司勤政苑店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龙区（新区）太康路勤政苑小区门口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腐竹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350克/袋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2019-05-03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焦作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市盛源食品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沁阳市西万镇邘邰村北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河南大张实业有限公司勤政苑店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龙区（新区）太康路勤政苑小区门口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怀府闹汤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驴肉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200克/袋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2019-04-10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滑县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颐达食品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滑县新区烧鸡工业园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河南大张实业有限公司勤政苑店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龙区（新区）太康路勤政苑小区门口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老师傅道口烧鸡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500克/袋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2019-04-10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四川徽记食品股份有限公司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四川省成都市金牛区兴川路929号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河南大张实业有限公司勤政苑店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龙区（新区）太康路勤政苑小区门口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徽记煮瓜子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305g/袋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2019-01-07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洛阳汉华商贸有限公司开元分店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洛阳市开元大道与长厦门街交汇处开元壹号小区11#楼下3、4号商铺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小白菜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72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洛阳经济开发区惠民超市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开发区镇北路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鸡脯肉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72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洛阳经济开发区惠民超市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开发区镇北路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长豆角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72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洛阳经济开发区惠民超市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开发区镇北路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9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鹤壁市绿林食品有限公司(分装食品)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浚县产业集聚区衡山路与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六合路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交叉口东北角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洛阳经济开发区惠民超市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开发区镇北路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瑾琪豫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腐竹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350克/袋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2019-01-05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7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如皋市天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富食品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如皋市磨头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镇高庄村五组21号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洛阳经济开发区惠民超市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开发区镇北路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酱鸭翅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100克/袋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2019-03-05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洛阳经济开发区新峰爱心果蔬生鲜超市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洛阳经济开发区展览东路六号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洛阳经济开发区新峰爱心果蔬生鲜超市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洛阳经济开发区展览东路六号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特价西红柿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洛阳经济开发区新峰爱心果蔬生鲜超市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洛阳经济开发区展览东路六号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长豆角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95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洛阳汉华商贸有限公司太康路分店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龙区太康路与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街交叉口中央商务广场（帝都0379）01幢102户一层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小白菜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95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洛阳汉华商贸有限公司太康路分店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龙区太康路与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街交叉口中央商务广场（帝都0379）01幢102户一层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上海青（小）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95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洛阳汉华商贸有限公司太康路分店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龙区太康路与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街交叉口中央商务广场（帝都0379）01幢102户一层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鲜鸡蛋（便）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95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洛阳汉华商贸有限公司太康路分店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龙区太康路与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街交叉口中央商务广场（帝都0379）01幢102户一层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西红柿（小）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95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洛阳汉华商贸有限公司太康路分店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龙区太康路与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街交叉口中央商务广场（帝都0379）01幢102户一层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鸡胸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95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洛阳汉华商贸有限公司太康路分店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龙区太康路与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街交叉口中央商务广场（帝都0379）01幢102户一层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众品带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皮后腿肉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2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怡心苑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太康路怡心苑小区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7号楼门面房1-4号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2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河北大鹏特种种养开发有限公司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河北省邯郸市武安市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石洞乡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三王村农产品加工开发区18号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怡心苑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太康路怡心苑小区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7号楼门面房1-4号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麻辣鸭翅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（酱卤肉类）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180g/袋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2018-12-15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2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河北大鹏特种种养开发有限公司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河北省邯郸市武安市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石洞乡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三王村农产品加工开发区18号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洛阳汉华商贸有限公司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怡心苑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太康路怡心苑小区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7号楼门面房1-4号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五香鸭翅（酱卤肉类）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180g/袋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2018-12-15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永辉超市河南有限公司洛阳开元大道分公司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龙区开元大道以南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厚载门街以东宝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龙城市广场1-3层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雏牧香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五花肉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永辉超市河南有限公司洛阳开元大道分公司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龙区开元大道以南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厚载门街以东宝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龙城市广场1-3层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雏牧香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后腿肉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永辉超市河南有限公司洛阳开元大道分公司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龙区开元大道以南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厚载门街以东宝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龙城市广场1-3层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草鱼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永辉超市河南有限公司洛阳开元大道分公司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龙区开元大道以南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厚载门街以东宝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龙城市广场1-3层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鲜鸡蛋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永辉超市河南有限公司洛阳开元大道分公司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龙区开元大道以南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厚载门街以东宝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龙城市广场1-3层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长豆角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永辉超市河南有限公司洛阳开元大道分公司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龙区开元大道以南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厚载门街以东宝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龙城市广场1-3层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河南大张实业有限公司关林店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洛阳经济技术开发区钱江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商贸副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一楼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洛阳草鱼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永辉超市河南有限公司洛阳开元大道分公司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龙区开元大道以南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厚载门街以东宝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龙城市广场1-3层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小白菜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永辉超市河南有限公司洛阳开元大道分公司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龙区开元大道以南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厚载门街以东宝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龙城市广场1-3层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菜心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永辉超市河南有限公司洛阳开元大道分公司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龙区开元大道以南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厚载门街以东宝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龙城市广场1-3层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上海青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永辉超市河南有限公司洛阳开元大道分公司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龙区开元大道以南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厚载门街以东宝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龙城市广场1-3层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西红柿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河南大张实业有限公司关林店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洛阳经济技术开发区钱江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商贸副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一楼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精品带皮后腿肉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河南大张实业有限公司关林店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洛阳经济技术开发区钱江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商贸副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一楼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红皮鸡蛋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21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经济技术开发区宜惠佳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超市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洛阳经济技术开发区开元大道与关圣街交叉口向北500米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颈背梅花肉(猪肉)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21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经济技术开发区宜惠佳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超市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洛阳经济技术开发区开元大道与关圣街交叉口向北500米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长豆角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21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经济技术开发区宜惠佳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超市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洛阳经济技术开发区开元大道与关圣街交叉口向北500米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西红柿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2019-05-28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益海（周口）粮油工业有限公司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河南省周口市工农路南段20号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永辉超市河南有限公司洛阳开元大道分公司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龙区开元大道以南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厚载门街以东宝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龙城市广场1-3层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金龙鱼玉米油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1.8升/瓶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2018-06-21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C166D7" w:rsidRPr="00B7309C">
        <w:trPr>
          <w:trHeight w:val="121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中粮艾地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盟粮油工业（菏泽）有限公司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山东省菏泽开发区长江东路南侧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</w:t>
            </w:r>
            <w:proofErr w:type="gramStart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经济技术开发区宜惠佳</w:t>
            </w:r>
            <w:proofErr w:type="gramEnd"/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超市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洛阳经济技术开发区开元大道与关圣街交叉口向北500米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福临门大豆油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1.8升/瓶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2018-12-31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66D7" w:rsidRPr="00B7309C" w:rsidRDefault="00781BB7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0"/>
                <w:szCs w:val="20"/>
              </w:rPr>
            </w:pPr>
            <w:r w:rsidRPr="00B7309C">
              <w:rPr>
                <w:rFonts w:ascii="仿宋" w:eastAsia="仿宋" w:hAnsi="仿宋" w:cstheme="minorEastAsia" w:hint="eastAsia"/>
                <w:color w:val="000000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166D7" w:rsidRPr="00B7309C" w:rsidRDefault="00C166D7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</w:tbl>
    <w:p w:rsidR="00C166D7" w:rsidRPr="00B7309C" w:rsidRDefault="00C166D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166D7" w:rsidRPr="00B7309C" w:rsidRDefault="00C166D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166D7" w:rsidRPr="00B7309C" w:rsidRDefault="00C166D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166D7" w:rsidRPr="00B7309C" w:rsidRDefault="00C166D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166D7" w:rsidRPr="00B7309C" w:rsidRDefault="00C166D7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C166D7" w:rsidRPr="00B7309C" w:rsidSect="00C166D7">
      <w:footerReference w:type="default" r:id="rId9"/>
      <w:pgSz w:w="11906" w:h="16838"/>
      <w:pgMar w:top="1440" w:right="869" w:bottom="1440" w:left="95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99A" w:rsidRDefault="0069499A" w:rsidP="00C166D7">
      <w:r>
        <w:separator/>
      </w:r>
    </w:p>
  </w:endnote>
  <w:endnote w:type="continuationSeparator" w:id="0">
    <w:p w:rsidR="0069499A" w:rsidRDefault="0069499A" w:rsidP="00C1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D7" w:rsidRDefault="00A66B3E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12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sdt>
                <w:sdtP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d w:val="849213939"/>
                </w:sdtPr>
                <w:sdtContent>
                  <w:p w:rsidR="00C166D7" w:rsidRDefault="00781BB7">
                    <w:pPr>
                      <w:pStyle w:val="a3"/>
                      <w:ind w:leftChars="200" w:left="420" w:rightChars="200" w:right="420"/>
                      <w:jc w:val="center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 w:rsidR="00A66B3E" w:rsidRPr="00A66B3E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>PAGE   \* MERGEFORMAT</w:instrText>
                    </w:r>
                    <w:r w:rsidR="00A66B3E" w:rsidRPr="00A66B3E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A73BB" w:rsidRPr="00FA73BB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 w:rsidR="00A66B3E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  <w:p w:rsidR="00C166D7" w:rsidRDefault="00C166D7"/>
            </w:txbxContent>
          </v:textbox>
          <w10:wrap anchorx="margin"/>
        </v:shape>
      </w:pict>
    </w:r>
  </w:p>
  <w:p w:rsidR="00C166D7" w:rsidRDefault="00C166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D7" w:rsidRDefault="00C166D7">
    <w:pPr>
      <w:pStyle w:val="a3"/>
      <w:jc w:val="center"/>
    </w:pPr>
  </w:p>
  <w:p w:rsidR="00C166D7" w:rsidRDefault="00C166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99A" w:rsidRDefault="0069499A" w:rsidP="00C166D7">
      <w:r>
        <w:separator/>
      </w:r>
    </w:p>
  </w:footnote>
  <w:footnote w:type="continuationSeparator" w:id="0">
    <w:p w:rsidR="0069499A" w:rsidRDefault="0069499A" w:rsidP="00C16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836"/>
    <w:multiLevelType w:val="singleLevel"/>
    <w:tmpl w:val="0E26083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9B4E73"/>
    <w:multiLevelType w:val="singleLevel"/>
    <w:tmpl w:val="0F9B4E73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BAC28BC"/>
    <w:rsid w:val="0D440758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3241CD5"/>
    <w:rsid w:val="133416C3"/>
    <w:rsid w:val="143B094E"/>
    <w:rsid w:val="150652CF"/>
    <w:rsid w:val="161B5ADB"/>
    <w:rsid w:val="162F6EB7"/>
    <w:rsid w:val="163401D8"/>
    <w:rsid w:val="165D3655"/>
    <w:rsid w:val="16F03BEF"/>
    <w:rsid w:val="18124BB3"/>
    <w:rsid w:val="19133DCE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E76421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146444"/>
    <w:rsid w:val="558A575B"/>
    <w:rsid w:val="56714DB4"/>
    <w:rsid w:val="56A72749"/>
    <w:rsid w:val="57CA36D2"/>
    <w:rsid w:val="5805350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DFF415F"/>
    <w:rsid w:val="60253464"/>
    <w:rsid w:val="60362EDE"/>
    <w:rsid w:val="60C26468"/>
    <w:rsid w:val="60EB10E7"/>
    <w:rsid w:val="6140040B"/>
    <w:rsid w:val="625205D5"/>
    <w:rsid w:val="637676F8"/>
    <w:rsid w:val="638A4A74"/>
    <w:rsid w:val="63C522F2"/>
    <w:rsid w:val="66A84D83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Followed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C166D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16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6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166D7"/>
    <w:pPr>
      <w:jc w:val="left"/>
    </w:pPr>
    <w:rPr>
      <w:rFonts w:ascii="Calibri" w:eastAsia="宋体" w:hAnsi="Calibri" w:cs="Calibri"/>
      <w:kern w:val="0"/>
      <w:sz w:val="24"/>
      <w:szCs w:val="24"/>
    </w:rPr>
  </w:style>
  <w:style w:type="character" w:styleId="a6">
    <w:name w:val="page number"/>
    <w:basedOn w:val="a0"/>
    <w:qFormat/>
    <w:rsid w:val="00C166D7"/>
  </w:style>
  <w:style w:type="character" w:styleId="a7">
    <w:name w:val="FollowedHyperlink"/>
    <w:basedOn w:val="a0"/>
    <w:uiPriority w:val="99"/>
    <w:unhideWhenUsed/>
    <w:qFormat/>
    <w:rsid w:val="00C166D7"/>
    <w:rPr>
      <w:color w:val="800080"/>
      <w:u w:val="single"/>
    </w:rPr>
  </w:style>
  <w:style w:type="character" w:styleId="a8">
    <w:name w:val="Hyperlink"/>
    <w:basedOn w:val="a0"/>
    <w:uiPriority w:val="99"/>
    <w:qFormat/>
    <w:rsid w:val="00C166D7"/>
    <w:rPr>
      <w:color w:val="auto"/>
      <w:u w:val="none"/>
    </w:rPr>
  </w:style>
  <w:style w:type="character" w:customStyle="1" w:styleId="2Char">
    <w:name w:val="标题 2 Char"/>
    <w:basedOn w:val="a0"/>
    <w:link w:val="2"/>
    <w:qFormat/>
    <w:rsid w:val="00C166D7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Char">
    <w:name w:val="页脚 Char"/>
    <w:basedOn w:val="a0"/>
    <w:link w:val="a3"/>
    <w:uiPriority w:val="99"/>
    <w:qFormat/>
    <w:rsid w:val="00C166D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66D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无间隔1"/>
    <w:uiPriority w:val="1"/>
    <w:qFormat/>
    <w:rsid w:val="00C166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01">
    <w:name w:val="font01"/>
    <w:basedOn w:val="a0"/>
    <w:qFormat/>
    <w:rsid w:val="00C166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5">
    <w:name w:val="font5"/>
    <w:basedOn w:val="a"/>
    <w:qFormat/>
    <w:rsid w:val="00C16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9">
    <w:name w:val="List Paragraph"/>
    <w:basedOn w:val="a"/>
    <w:uiPriority w:val="99"/>
    <w:unhideWhenUsed/>
    <w:qFormat/>
    <w:rsid w:val="00C166D7"/>
    <w:pPr>
      <w:ind w:firstLineChars="200" w:firstLine="420"/>
    </w:pPr>
    <w:rPr>
      <w:szCs w:val="24"/>
    </w:rPr>
  </w:style>
  <w:style w:type="paragraph" w:customStyle="1" w:styleId="font6">
    <w:name w:val="font6"/>
    <w:basedOn w:val="a"/>
    <w:qFormat/>
    <w:rsid w:val="00C16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7">
    <w:name w:val="font7"/>
    <w:basedOn w:val="a"/>
    <w:qFormat/>
    <w:rsid w:val="00C16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font8">
    <w:name w:val="font8"/>
    <w:basedOn w:val="a"/>
    <w:qFormat/>
    <w:rsid w:val="00C16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C16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6">
    <w:name w:val="xl86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"/>
    <w:qFormat/>
    <w:rsid w:val="00C16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qFormat/>
    <w:rsid w:val="00C16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rsid w:val="00C166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font61">
    <w:name w:val="font61"/>
    <w:basedOn w:val="a0"/>
    <w:qFormat/>
    <w:rsid w:val="00C166D7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sid w:val="00C166D7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C166D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C166D7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C166D7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C166D7"/>
    <w:rPr>
      <w:rFonts w:ascii="仿宋" w:eastAsia="仿宋" w:hAnsi="仿宋" w:cs="仿宋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C166D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C166D7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C166D7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111">
    <w:name w:val="font111"/>
    <w:basedOn w:val="a0"/>
    <w:qFormat/>
    <w:rsid w:val="00C166D7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91">
    <w:name w:val="font91"/>
    <w:basedOn w:val="a0"/>
    <w:qFormat/>
    <w:rsid w:val="00C166D7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2">
    <w:name w:val="font12"/>
    <w:basedOn w:val="a0"/>
    <w:qFormat/>
    <w:rsid w:val="00C166D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sid w:val="00C166D7"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a">
    <w:name w:val="Balloon Text"/>
    <w:basedOn w:val="a"/>
    <w:link w:val="Char1"/>
    <w:semiHidden/>
    <w:unhideWhenUsed/>
    <w:rsid w:val="000954B1"/>
    <w:rPr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0954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906</Words>
  <Characters>5167</Characters>
  <Application>Microsoft Office Word</Application>
  <DocSecurity>0</DocSecurity>
  <Lines>43</Lines>
  <Paragraphs>12</Paragraphs>
  <ScaleCrop>false</ScaleCrop>
  <Company>china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2019-09-20T03:41:00Z</cp:lastPrinted>
  <dcterms:created xsi:type="dcterms:W3CDTF">2018-10-29T08:47:00Z</dcterms:created>
  <dcterms:modified xsi:type="dcterms:W3CDTF">2019-12-24T02:38:00Z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