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ascii="仿宋" w:hAnsi="仿宋" w:eastAsia="仿宋" w:cs="黑体"/>
          <w:b/>
          <w:bCs w:val="0"/>
          <w:sz w:val="32"/>
          <w:szCs w:val="32"/>
        </w:rPr>
      </w:pPr>
      <w:bookmarkStart w:id="0" w:name="_GoBack"/>
      <w:r>
        <w:rPr>
          <w:rFonts w:hint="eastAsia" w:ascii="仿宋" w:hAnsi="仿宋" w:eastAsia="仿宋" w:cs="黑体"/>
          <w:b/>
          <w:bCs w:val="0"/>
          <w:sz w:val="32"/>
          <w:szCs w:val="32"/>
        </w:rPr>
        <w:t>附件1:</w:t>
      </w:r>
    </w:p>
    <w:bookmarkEnd w:id="0"/>
    <w:p>
      <w:pPr>
        <w:spacing w:line="240" w:lineRule="auto"/>
        <w:jc w:val="center"/>
        <w:rPr>
          <w:rStyle w:val="6"/>
          <w:rFonts w:hint="eastAsia" w:ascii="黑体" w:hAnsi="黑体" w:eastAsia="黑体" w:cs="黑体"/>
          <w:b w:val="0"/>
          <w:sz w:val="44"/>
          <w:szCs w:val="44"/>
        </w:rPr>
      </w:pPr>
      <w:r>
        <w:rPr>
          <w:rStyle w:val="6"/>
          <w:rFonts w:hint="eastAsia" w:ascii="黑体" w:hAnsi="黑体" w:eastAsia="黑体" w:cs="黑体"/>
          <w:b w:val="0"/>
          <w:sz w:val="44"/>
          <w:szCs w:val="44"/>
        </w:rPr>
        <w:t>本次检验项目</w:t>
      </w:r>
    </w:p>
    <w:p>
      <w:pPr>
        <w:spacing w:line="240" w:lineRule="auto"/>
        <w:ind w:firstLine="643" w:firstLineChars="200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</w:rPr>
        <w:t>一、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餐饮食品</w:t>
      </w:r>
    </w:p>
    <w:p>
      <w:pPr>
        <w:spacing w:line="24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 xml:space="preserve">（一）抽检依据 </w:t>
      </w:r>
    </w:p>
    <w:p>
      <w:pPr>
        <w:spacing w:line="24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2762-2017《食品安全国家标准 食品中污染物限量》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、GB 2716-2018《食品安全国家标准 植物油》、中华人民共和国卫生部 国家食品药品监督管理局2012年第10号公告、食品整治办[2008]3号《食品中可能违法添加的非食用物质和易滥用的食品添加剂品种名单(第一批)》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spacing w:line="24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（二）检验项目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餐饮食品</w:t>
      </w:r>
      <w:r>
        <w:rPr>
          <w:rFonts w:hint="eastAsia" w:ascii="仿宋" w:hAnsi="仿宋" w:eastAsia="仿宋" w:cs="仿宋_GB2312"/>
          <w:sz w:val="32"/>
          <w:szCs w:val="32"/>
        </w:rPr>
        <w:t>抽检项目包括苯甲酸及其钠盐（以苯甲酸计）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山梨酸及其钾盐（以山梨酸计）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铝的残留量（干样品，以Al计）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总砷（以As计）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铅（以Pb计）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亚硝酸盐（以亚硝酸钠计）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甜蜜素（以环己基氨基磺酸计）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罂粟碱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吗啡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酸价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极性组分。</w:t>
      </w:r>
    </w:p>
    <w:p>
      <w:pPr>
        <w:spacing w:line="240" w:lineRule="auto"/>
        <w:ind w:firstLine="643" w:firstLineChars="200"/>
        <w:rPr>
          <w:rFonts w:hint="eastAsia" w:ascii="黑体" w:hAnsi="黑体" w:eastAsia="黑体" w:cs="黑体"/>
          <w:b/>
          <w:bCs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、炒货食品及坚果制品</w:t>
      </w:r>
    </w:p>
    <w:p>
      <w:pPr>
        <w:spacing w:line="24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 xml:space="preserve">（一）抽检依据 </w:t>
      </w:r>
    </w:p>
    <w:p>
      <w:pPr>
        <w:spacing w:line="24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19300-2014《食品安全国家标准 坚果与籽类食品》。</w:t>
      </w:r>
    </w:p>
    <w:p>
      <w:pPr>
        <w:spacing w:line="24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（二）检验项目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炒货食品及坚果制品抽检项目包括酸价（以脂肪计）、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过氧化值</w:t>
      </w:r>
      <w:r>
        <w:rPr>
          <w:rFonts w:hint="eastAsia" w:ascii="仿宋" w:hAnsi="仿宋" w:eastAsia="仿宋" w:cs="仿宋_GB2312"/>
          <w:sz w:val="32"/>
          <w:szCs w:val="32"/>
        </w:rPr>
        <w:t>（以脂肪计）。</w:t>
      </w:r>
    </w:p>
    <w:p>
      <w:pPr>
        <w:spacing w:line="240" w:lineRule="auto"/>
        <w:ind w:firstLine="643" w:firstLineChars="200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三、淀粉及淀粉制品</w:t>
      </w:r>
    </w:p>
    <w:p>
      <w:pPr>
        <w:spacing w:line="24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 xml:space="preserve">（一）抽检依据 </w:t>
      </w:r>
    </w:p>
    <w:p>
      <w:pPr>
        <w:spacing w:line="24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2760-2014《食品安全国家标准 食品添加剂使用标准》。</w:t>
      </w:r>
    </w:p>
    <w:p>
      <w:pPr>
        <w:spacing w:line="24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（二）检验项目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淀粉及淀粉制品抽检项目包括铝的残留量（干样品，以Al计）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二氧化硫残留量。</w:t>
      </w:r>
    </w:p>
    <w:p>
      <w:pPr>
        <w:spacing w:line="240" w:lineRule="auto"/>
        <w:ind w:firstLine="643" w:firstLineChars="200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四、豆制品</w:t>
      </w:r>
    </w:p>
    <w:p>
      <w:pPr>
        <w:spacing w:line="24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 xml:space="preserve">（一）抽检依据 </w:t>
      </w:r>
    </w:p>
    <w:p>
      <w:pPr>
        <w:spacing w:line="24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2760-2014《食品安全国家标准 食品添加剂使用标准》。</w:t>
      </w:r>
    </w:p>
    <w:p>
      <w:pPr>
        <w:spacing w:line="24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（二）检验项目</w:t>
      </w:r>
    </w:p>
    <w:p>
      <w:pPr>
        <w:spacing w:line="240" w:lineRule="auto"/>
        <w:ind w:firstLine="640" w:firstLineChars="200"/>
        <w:rPr>
          <w:rFonts w:hint="eastAsia" w:ascii="仿宋" w:hAnsi="仿宋" w:eastAsia="仿宋" w:cs="楷体_GB2312"/>
          <w:bCs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豆</w:t>
      </w:r>
      <w:r>
        <w:rPr>
          <w:rFonts w:hint="eastAsia" w:ascii="仿宋" w:hAnsi="仿宋" w:eastAsia="仿宋" w:cs="仿宋_GB2312"/>
          <w:sz w:val="32"/>
          <w:szCs w:val="32"/>
        </w:rPr>
        <w:t>制品抽检项目包括铝的残留量（干样品，以Al计）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二氧化硫残留量。</w:t>
      </w:r>
    </w:p>
    <w:p>
      <w:pPr>
        <w:spacing w:line="240" w:lineRule="auto"/>
        <w:ind w:firstLine="643" w:firstLineChars="200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五、糕点</w:t>
      </w:r>
    </w:p>
    <w:p>
      <w:pPr>
        <w:spacing w:line="24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 xml:space="preserve">（一）抽检依据 </w:t>
      </w:r>
    </w:p>
    <w:p>
      <w:pPr>
        <w:spacing w:line="24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7099-2015《食品安全国家标准 糕点、面包》。</w:t>
      </w:r>
    </w:p>
    <w:p>
      <w:pPr>
        <w:spacing w:line="24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（二）检验项目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糕点</w:t>
      </w:r>
      <w:r>
        <w:rPr>
          <w:rFonts w:hint="eastAsia" w:ascii="仿宋" w:hAnsi="仿宋" w:eastAsia="仿宋" w:cs="仿宋_GB2312"/>
          <w:sz w:val="32"/>
          <w:szCs w:val="32"/>
        </w:rPr>
        <w:t>抽检项目包括酸价（以脂肪计）、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过氧化值</w:t>
      </w:r>
      <w:r>
        <w:rPr>
          <w:rFonts w:hint="eastAsia" w:ascii="仿宋" w:hAnsi="仿宋" w:eastAsia="仿宋" w:cs="仿宋_GB2312"/>
          <w:sz w:val="32"/>
          <w:szCs w:val="32"/>
        </w:rPr>
        <w:t>（以脂肪计）。</w:t>
      </w:r>
    </w:p>
    <w:p>
      <w:pPr>
        <w:spacing w:line="240" w:lineRule="auto"/>
        <w:ind w:firstLine="643" w:firstLineChars="200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六、粮食加工品</w:t>
      </w:r>
    </w:p>
    <w:p>
      <w:pPr>
        <w:spacing w:line="24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 xml:space="preserve">（一）抽检依据 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抽检依据卫生部等7部门关于撤销食品添加剂过氧化苯甲酰（面粉增白剂）、过氧化钙的公告（2011年 第4号）、GB 2762-2017《食品安全国家标准 食品中污染物限量》。</w:t>
      </w:r>
    </w:p>
    <w:p>
      <w:pPr>
        <w:spacing w:line="24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（二）检验项目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粮食加工品</w:t>
      </w:r>
      <w:r>
        <w:rPr>
          <w:rFonts w:hint="eastAsia" w:ascii="仿宋" w:hAnsi="仿宋" w:eastAsia="仿宋" w:cs="仿宋_GB2312"/>
          <w:sz w:val="32"/>
          <w:szCs w:val="32"/>
        </w:rPr>
        <w:t>抽检项目包括镉（以Cd计）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过氧化苯甲酰。</w:t>
      </w:r>
    </w:p>
    <w:p>
      <w:pPr>
        <w:spacing w:line="240" w:lineRule="auto"/>
        <w:ind w:firstLine="643" w:firstLineChars="200"/>
        <w:rPr>
          <w:rFonts w:hint="default" w:ascii="仿宋" w:hAnsi="仿宋" w:eastAsia="仿宋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七、肉制品</w:t>
      </w:r>
    </w:p>
    <w:p>
      <w:pPr>
        <w:spacing w:line="24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 xml:space="preserve">（一）抽检依据 </w:t>
      </w:r>
    </w:p>
    <w:p>
      <w:pPr>
        <w:spacing w:line="24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2760-2014《食品安全国家标准 食品添加剂使用标准》。</w:t>
      </w:r>
    </w:p>
    <w:p>
      <w:pPr>
        <w:spacing w:line="24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（二）检验项目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肉制品抽检项目包括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胭脂红</w:t>
      </w:r>
      <w:r>
        <w:rPr>
          <w:rFonts w:hint="eastAsia" w:ascii="仿宋" w:hAnsi="仿宋" w:eastAsia="仿宋" w:cs="仿宋_GB2312"/>
          <w:sz w:val="32"/>
          <w:szCs w:val="32"/>
        </w:rPr>
        <w:t>、亚硝酸盐（以NaNO2计）。</w:t>
      </w:r>
    </w:p>
    <w:p>
      <w:pPr>
        <w:spacing w:line="240" w:lineRule="auto"/>
        <w:ind w:firstLine="643" w:firstLineChars="200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八、乳制品</w:t>
      </w:r>
    </w:p>
    <w:p>
      <w:pPr>
        <w:spacing w:line="24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 xml:space="preserve">（一）抽检依据 </w:t>
      </w:r>
    </w:p>
    <w:p>
      <w:pPr>
        <w:spacing w:line="24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25190-2010《食品安全国家标准 灭菌乳》。</w:t>
      </w:r>
    </w:p>
    <w:p>
      <w:pPr>
        <w:spacing w:line="24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（二）检验项目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乳制品</w:t>
      </w:r>
      <w:r>
        <w:rPr>
          <w:rFonts w:hint="eastAsia" w:ascii="仿宋" w:hAnsi="仿宋" w:eastAsia="仿宋" w:cs="仿宋_GB2312"/>
          <w:sz w:val="32"/>
          <w:szCs w:val="32"/>
        </w:rPr>
        <w:t>抽检项目包括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蛋白质、酸度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spacing w:line="240" w:lineRule="auto"/>
        <w:ind w:firstLine="643" w:firstLineChars="200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九、食用农产品</w:t>
      </w:r>
    </w:p>
    <w:p>
      <w:pPr>
        <w:spacing w:line="24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 xml:space="preserve">（一）抽检依据 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抽检依据GB 31650-2019《食品安全国家标准 食品中兽药最大残留限量》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中华人民共和国农业部公告第560号《兽药地方标准废止目录》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中华人民共和国农业部公告第2292号《发布在食品动物中停止使用洛美沙星、培氟沙星、氧氟沙星、诺氟沙星4种兽药的决定》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、整顿办函[2010]50号《食品中可能违法添加的非食用物质和易滥用的食品添加剂名单(第四批)》、中华人民共和国农业农村部公告 第250号、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GB 2762-2017《食品安全国家标准 食品中污染物限量》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、GB 2763-2019《食品安全国家标准 食品中农药最大残留限量》、国家食品药品监督管理总局 农业部 国家卫生和计划生育委员会关于豆芽生产过程中禁止使用6-苄基腺嘌呤等物质的公告(2015年第11号)、GB 22556-2008《豆芽卫生标准》。</w:t>
      </w:r>
    </w:p>
    <w:p>
      <w:pPr>
        <w:spacing w:line="24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（二）检验项目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食用农产品抽检项目包括克伦特罗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沙丁胺醇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氯霉素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恩诺沙星（恩诺沙星与环丙沙星之和）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氧氟沙星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地塞米松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莱克多巴胺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诺氟沙星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呋喃唑酮代谢物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五氯酚酸钠（以五氯酚计）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镉（以Cd计）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总砷（以As计）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磺胺类（总量）（磺胺类（总量）项目至少包含磺胺甲基嘧啶（磺胺甲嘧啶）、磺胺甲恶唑（磺胺甲鯻唑）、磺胺二甲嘧啶、磺胺间二甲氧嘧啶（磺胺地索辛）、磺胺间甲氧嘧啶、磺胺喹恶啉（磺胺喹沙啉）、磺胺嘧啶，如检出其他磺胺药物残留，一并计入磺胺类（总量）并判定。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 xml:space="preserve">金刚烷胺 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替米考星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腐霉利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毒死蜱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氧乐果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克百威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甲拌磷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灭线磷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二甲戊灵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阿维菌素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氟虫腈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氯氰菊酯和高效氯氰菊酯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甲基异柳磷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灭多威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水胺硫磷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啶虫脒</w:t>
      </w:r>
    </w:p>
    <w:p>
      <w:pPr>
        <w:spacing w:line="24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涕灭威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杀扑磷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氯氟氰菊酯和高效氯氟氰菊酯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灭蝇胺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倍硫磷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铅（以Pb计）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亚硫酸盐（以SO2计）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4-氯苯氧乙酸钠（以4-氯苯氧乙酸计）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6-苄基腺嘌呤（6-BA）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联苯菊酯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溴氰菊酯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呋喃西林代谢物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吡唑醚菌酯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腈苯唑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丙溴磷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三唑磷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氟苯尼考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多西环素。</w:t>
      </w:r>
    </w:p>
    <w:p>
      <w:pPr>
        <w:spacing w:line="240" w:lineRule="auto"/>
        <w:ind w:firstLine="643" w:firstLineChars="200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十、食用油、油脂及其制品</w:t>
      </w:r>
    </w:p>
    <w:p>
      <w:pPr>
        <w:spacing w:line="24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 xml:space="preserve">（一）抽检依据 </w:t>
      </w:r>
    </w:p>
    <w:p>
      <w:pPr>
        <w:spacing w:line="24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抽检依据GB/T 10464-2017《葵花籽油》。</w:t>
      </w:r>
    </w:p>
    <w:p>
      <w:pPr>
        <w:spacing w:line="24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（二）检验项目</w:t>
      </w:r>
    </w:p>
    <w:p>
      <w:pPr>
        <w:spacing w:line="24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食用油、油脂及其制品抽检项目包括酸值/酸价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过氧化值。</w:t>
      </w:r>
    </w:p>
    <w:p>
      <w:pPr>
        <w:spacing w:line="240" w:lineRule="auto"/>
        <w:ind w:firstLine="643" w:firstLineChars="200"/>
        <w:rPr>
          <w:rFonts w:hint="default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十一、调味品</w:t>
      </w:r>
    </w:p>
    <w:p>
      <w:pPr>
        <w:spacing w:line="24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 xml:space="preserve">（一）抽检依据 </w:t>
      </w:r>
    </w:p>
    <w:p>
      <w:pPr>
        <w:spacing w:line="24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抽检依据GB/T 18187-2000《酿造食醋》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、GB/T 18186-2000《酿造酱油》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spacing w:line="24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（二）检验项目</w:t>
      </w:r>
    </w:p>
    <w:p>
      <w:pPr>
        <w:spacing w:line="24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调味品</w:t>
      </w:r>
      <w:r>
        <w:rPr>
          <w:rFonts w:hint="eastAsia" w:ascii="仿宋" w:hAnsi="仿宋" w:eastAsia="仿宋" w:cs="仿宋_GB2312"/>
          <w:sz w:val="32"/>
          <w:szCs w:val="32"/>
        </w:rPr>
        <w:t>抽检项目包括总酸（以乙酸计）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山梨酸及其钾盐（以山梨酸计）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氨基酸态氮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苯甲酸及其钠盐（以苯甲酸计）。</w:t>
      </w:r>
    </w:p>
    <w:sectPr>
      <w:footerReference r:id="rId3" w:type="default"/>
      <w:pgSz w:w="11906" w:h="16838"/>
      <w:pgMar w:top="1440" w:right="1474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d w:val="849213939"/>
                          </w:sdtPr>
                          <w:sdtEndP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3"/>
                                <w:ind w:left="420" w:leftChars="200" w:right="420" w:rightChars="200"/>
                                <w:jc w:val="center"/>
                                <w:rPr>
                                  <w:rFonts w:asciiTheme="minorEastAsia" w:hAnsiTheme="minorEastAsia" w:cs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</w:rPr>
                                <w:t xml:space="preserve">— </w:t>
                              </w:r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cstheme="minorEastAsia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  <w:lang w:val="zh-CN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</w:rPr>
                                <w:t xml:space="preserve"> —</w:t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d w:val="849213939"/>
                    </w:sdtPr>
                    <w:sdtEndP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3"/>
                          <w:ind w:left="420" w:leftChars="200" w:right="420" w:rightChars="200"/>
                          <w:jc w:val="center"/>
                          <w:rPr>
                            <w:rFonts w:asciiTheme="minorEastAsia" w:hAnsiTheme="minorEastAsia" w:cs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</w:rPr>
                          <w:t xml:space="preserve">— </w:t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cstheme="minorEastAsia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  <w:lang w:val="zh-CN"/>
                          </w:rPr>
                          <w:fldChar w:fldCharType="end"/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</w:rPr>
                          <w:t xml:space="preserve"> —</w:t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1A2DD1"/>
    <w:rsid w:val="043E331F"/>
    <w:rsid w:val="06A770A5"/>
    <w:rsid w:val="14995312"/>
    <w:rsid w:val="1B0F642B"/>
    <w:rsid w:val="211A2DD1"/>
    <w:rsid w:val="313F54BF"/>
    <w:rsid w:val="43041322"/>
    <w:rsid w:val="46214EBF"/>
    <w:rsid w:val="48E87CA7"/>
    <w:rsid w:val="50E342C0"/>
    <w:rsid w:val="54FC59D4"/>
    <w:rsid w:val="7B40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6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标题 2 Char"/>
    <w:basedOn w:val="5"/>
    <w:link w:val="2"/>
    <w:qFormat/>
    <w:uiPriority w:val="0"/>
    <w:rPr>
      <w:rFonts w:ascii="Arial" w:hAnsi="Arial" w:eastAsia="黑体"/>
      <w:b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2020-10-14T08:28:00Z</dcterms:created>
  <dc:creator>帆</dc:creator>
  <cp:lastModifiedBy>帆</cp:lastModifiedBy>
  <dcterms:modified xsi:type="dcterms:W3CDTF">2020-10-19T01:23:40Z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