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 w:hAnsi="仿宋" w:eastAsia="仿宋" w:cs="黑体"/>
          <w:bCs/>
          <w:sz w:val="32"/>
          <w:szCs w:val="32"/>
        </w:rPr>
      </w:pPr>
      <w:r>
        <w:rPr>
          <w:rFonts w:hint="eastAsia" w:ascii="仿宋" w:hAnsi="仿宋" w:eastAsia="仿宋" w:cs="黑体"/>
          <w:bCs/>
          <w:sz w:val="32"/>
          <w:szCs w:val="32"/>
        </w:rPr>
        <w:t>附件1:</w:t>
      </w:r>
    </w:p>
    <w:p>
      <w:pPr>
        <w:spacing w:line="520" w:lineRule="exact"/>
        <w:jc w:val="center"/>
        <w:rPr>
          <w:rStyle w:val="5"/>
          <w:rFonts w:ascii="仿宋" w:hAnsi="仿宋" w:eastAsia="仿宋" w:cs="方正小标宋简体"/>
          <w:b w:val="0"/>
          <w:sz w:val="44"/>
          <w:szCs w:val="44"/>
        </w:rPr>
      </w:pPr>
      <w:r>
        <w:rPr>
          <w:rStyle w:val="5"/>
          <w:rFonts w:hint="eastAsia" w:ascii="仿宋" w:hAnsi="仿宋" w:eastAsia="仿宋" w:cs="方正小标宋简体"/>
          <w:b w:val="0"/>
          <w:sz w:val="44"/>
          <w:szCs w:val="44"/>
        </w:rPr>
        <w:t>本次检验项目</w:t>
      </w:r>
    </w:p>
    <w:p>
      <w:pPr>
        <w:spacing w:line="520" w:lineRule="exact"/>
        <w:jc w:val="center"/>
        <w:rPr>
          <w:rStyle w:val="5"/>
          <w:rFonts w:hint="eastAsia" w:ascii="仿宋" w:hAnsi="仿宋" w:eastAsia="仿宋" w:cs="方正小标宋简体"/>
          <w:b w:val="0"/>
          <w:sz w:val="44"/>
          <w:szCs w:val="44"/>
        </w:rPr>
      </w:pPr>
    </w:p>
    <w:p>
      <w:pPr>
        <w:spacing w:line="560" w:lineRule="exact"/>
        <w:ind w:firstLine="640" w:firstLineChars="200"/>
        <w:rPr>
          <w:rFonts w:hint="eastAsia" w:ascii="仿宋" w:hAnsi="仿宋" w:eastAsia="仿宋" w:cs="黑体"/>
          <w:bCs/>
          <w:sz w:val="32"/>
          <w:szCs w:val="32"/>
        </w:rPr>
      </w:pPr>
      <w:r>
        <w:rPr>
          <w:rFonts w:hint="eastAsia" w:ascii="仿宋" w:hAnsi="仿宋" w:eastAsia="仿宋" w:cs="黑体"/>
          <w:bCs/>
          <w:sz w:val="32"/>
          <w:szCs w:val="32"/>
        </w:rPr>
        <w:t>一、食用</w:t>
      </w:r>
      <w:r>
        <w:rPr>
          <w:rFonts w:ascii="仿宋" w:hAnsi="仿宋" w:eastAsia="仿宋" w:cs="黑体"/>
          <w:bCs/>
          <w:sz w:val="32"/>
          <w:szCs w:val="32"/>
        </w:rPr>
        <w:t>农产品</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 xml:space="preserve">（一）抽检依据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抽检依据GB 2762-2017《食品安全国家标准 食品中污染物限量》</w:t>
      </w:r>
      <w:r>
        <w:rPr>
          <w:rFonts w:hint="eastAsia" w:ascii="仿宋" w:hAnsi="仿宋" w:eastAsia="仿宋" w:cs="仿宋_GB2312"/>
          <w:sz w:val="32"/>
          <w:szCs w:val="32"/>
          <w:lang w:eastAsia="zh-CN"/>
        </w:rPr>
        <w:t>、</w:t>
      </w:r>
      <w:r>
        <w:rPr>
          <w:rFonts w:hint="eastAsia" w:ascii="仿宋" w:hAnsi="仿宋" w:eastAsia="仿宋" w:cs="仿宋_GB2312"/>
          <w:sz w:val="32"/>
          <w:szCs w:val="32"/>
        </w:rPr>
        <w:t>GB 2763-201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《食品安全国家标准 食品中农药最大残留限量》、GB 31650-2019《食品安全国家标准 食品中兽药最大残留限量》</w:t>
      </w:r>
      <w:r>
        <w:rPr>
          <w:rFonts w:hint="eastAsia" w:ascii="仿宋" w:hAnsi="仿宋" w:eastAsia="仿宋" w:cs="仿宋_GB2312"/>
          <w:sz w:val="32"/>
          <w:szCs w:val="32"/>
          <w:lang w:eastAsia="zh-CN"/>
        </w:rPr>
        <w:t>、国家食品药品监督管理总局农业部国家卫生和计划生育委员会关于豆芽生产过程中禁止使用6-苄基腺嘌呤等物质的公告(2015年第11号)</w:t>
      </w:r>
      <w:r>
        <w:rPr>
          <w:rFonts w:hint="eastAsia" w:ascii="仿宋" w:hAnsi="仿宋" w:eastAsia="仿宋" w:cs="仿宋_GB2312"/>
          <w:sz w:val="32"/>
          <w:szCs w:val="32"/>
        </w:rPr>
        <w:t>。</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（二）检验项目</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食用农产品抽检项目包括4-氯苯氧乙酸钠（以4-氯苯氧 乙酸计）、6-苄基腺嘌呤（6-BA）、亚硫酸盐（以S02计）、铅（以Pb计）</w:t>
      </w:r>
      <w:r>
        <w:rPr>
          <w:rFonts w:hint="eastAsia" w:ascii="仿宋" w:hAnsi="仿宋" w:eastAsia="仿宋" w:cs="仿宋_GB2312"/>
          <w:sz w:val="32"/>
          <w:szCs w:val="32"/>
          <w:lang w:eastAsia="zh-CN"/>
        </w:rPr>
        <w:t>、吡虫啉、腈苯唑、吡唑醚菌酯、苯醚甲环唑、丙溴磷、水胺硫磷、三唑磷、毒死蜱、啶虫脒、氟虫腈、阿维菌素、氧乐果、克百威、甲拌磷、氯氟氰菊酯和高效氯氟氰菊酯、甲胺磷、甲硝唑、金刚烷胺、氯霉素、氯吡脲、敌敌畏、吡虫啉、噻虫嗪</w:t>
      </w:r>
      <w:r>
        <w:rPr>
          <w:rFonts w:hint="eastAsia" w:ascii="仿宋" w:hAnsi="仿宋" w:eastAsia="仿宋" w:cs="仿宋_GB2312"/>
          <w:sz w:val="32"/>
          <w:szCs w:val="32"/>
        </w:rPr>
        <w:t>。</w:t>
      </w:r>
    </w:p>
    <w:p>
      <w:pPr>
        <w:numPr>
          <w:ilvl w:val="0"/>
          <w:numId w:val="0"/>
        </w:numPr>
        <w:spacing w:line="560" w:lineRule="exact"/>
        <w:ind w:firstLine="320" w:firstLineChars="100"/>
        <w:rPr>
          <w:rFonts w:hint="eastAsia" w:ascii="仿宋" w:hAnsi="仿宋" w:eastAsia="仿宋" w:cs="黑体"/>
          <w:bCs/>
          <w:sz w:val="32"/>
          <w:szCs w:val="32"/>
          <w:lang w:eastAsia="zh-CN"/>
        </w:rPr>
      </w:pPr>
      <w:r>
        <w:rPr>
          <w:rFonts w:hint="eastAsia" w:ascii="仿宋" w:hAnsi="仿宋" w:eastAsia="仿宋" w:cs="黑体"/>
          <w:bCs/>
          <w:sz w:val="32"/>
          <w:szCs w:val="32"/>
          <w:lang w:eastAsia="zh-CN"/>
        </w:rPr>
        <w:t>二、糕点</w:t>
      </w:r>
    </w:p>
    <w:p>
      <w:pPr>
        <w:numPr>
          <w:ilvl w:val="0"/>
          <w:numId w:val="0"/>
        </w:num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 xml:space="preserve">（一）抽检依据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抽检依据GB 2760-2014《食品安全国家标准 食品添加剂使用标准》</w:t>
      </w:r>
      <w:r>
        <w:rPr>
          <w:rFonts w:hint="eastAsia" w:ascii="仿宋" w:hAnsi="仿宋" w:eastAsia="仿宋" w:cs="仿宋_GB2312"/>
          <w:sz w:val="32"/>
          <w:szCs w:val="32"/>
          <w:lang w:eastAsia="zh-CN"/>
        </w:rPr>
        <w:t>、SB/T 10377-2004《粽子》</w:t>
      </w:r>
      <w:r>
        <w:rPr>
          <w:rFonts w:hint="eastAsia" w:ascii="仿宋" w:hAnsi="仿宋" w:eastAsia="仿宋" w:cs="仿宋_GB2312"/>
          <w:sz w:val="32"/>
          <w:szCs w:val="32"/>
        </w:rPr>
        <w:t>。</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（二）检验项目</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糕点</w:t>
      </w:r>
      <w:r>
        <w:rPr>
          <w:rFonts w:hint="eastAsia" w:ascii="仿宋" w:hAnsi="仿宋" w:eastAsia="仿宋" w:cs="仿宋_GB2312"/>
          <w:sz w:val="32"/>
          <w:szCs w:val="32"/>
        </w:rPr>
        <w:t>抽检项目包括苯甲酸及其钠盐（以苯甲酸计）、山梨酸及其钾盐（以山梨酸计）、糖精钠（以糖精计）、安赛蜜、菌落总数、大肠菌群、霉菌</w:t>
      </w:r>
      <w:r>
        <w:rPr>
          <w:rFonts w:hint="eastAsia" w:ascii="仿宋" w:hAnsi="仿宋" w:eastAsia="仿宋" w:cs="仿宋_GB2312"/>
          <w:sz w:val="32"/>
          <w:szCs w:val="32"/>
          <w:lang w:eastAsia="zh-CN"/>
        </w:rPr>
        <w:t>、商业无菌</w:t>
      </w:r>
      <w:r>
        <w:rPr>
          <w:rFonts w:hint="eastAsia" w:ascii="仿宋" w:hAnsi="仿宋" w:eastAsia="仿宋" w:cs="仿宋_GB2312"/>
          <w:sz w:val="32"/>
          <w:szCs w:val="32"/>
        </w:rPr>
        <w:t>。</w:t>
      </w:r>
      <w:bookmarkStart w:id="0" w:name="_GoBack"/>
      <w:bookmarkEnd w:id="0"/>
    </w:p>
    <w:p>
      <w:pPr>
        <w:spacing w:line="560" w:lineRule="exact"/>
        <w:ind w:firstLine="640" w:firstLineChars="200"/>
        <w:rPr>
          <w:rFonts w:hint="eastAsia" w:ascii="仿宋" w:hAnsi="仿宋" w:eastAsia="仿宋" w:cs="黑体"/>
          <w:bCs/>
          <w:sz w:val="32"/>
          <w:szCs w:val="32"/>
          <w:lang w:eastAsia="zh-CN"/>
        </w:rPr>
      </w:pPr>
      <w:r>
        <w:rPr>
          <w:rFonts w:hint="eastAsia" w:ascii="仿宋" w:hAnsi="仿宋" w:eastAsia="仿宋" w:cs="黑体"/>
          <w:bCs/>
          <w:sz w:val="32"/>
          <w:szCs w:val="32"/>
          <w:lang w:eastAsia="zh-CN"/>
        </w:rPr>
        <w:t>三</w:t>
      </w:r>
      <w:r>
        <w:rPr>
          <w:rFonts w:hint="eastAsia" w:ascii="仿宋" w:hAnsi="仿宋" w:eastAsia="仿宋" w:cs="黑体"/>
          <w:bCs/>
          <w:sz w:val="32"/>
          <w:szCs w:val="32"/>
        </w:rPr>
        <w:t>、</w:t>
      </w:r>
      <w:r>
        <w:rPr>
          <w:rFonts w:hint="eastAsia" w:ascii="仿宋" w:hAnsi="仿宋" w:eastAsia="仿宋" w:cs="黑体"/>
          <w:bCs/>
          <w:sz w:val="32"/>
          <w:szCs w:val="32"/>
          <w:lang w:eastAsia="zh-CN"/>
        </w:rPr>
        <w:t>酒类</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 xml:space="preserve">（一）抽检依据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抽检依据GB 2762-2017《食品安全国家标准 食品中污染物限量》</w:t>
      </w:r>
      <w:r>
        <w:rPr>
          <w:rFonts w:hint="eastAsia" w:ascii="仿宋" w:hAnsi="仿宋" w:eastAsia="仿宋" w:cs="仿宋_GB2312"/>
          <w:sz w:val="32"/>
          <w:szCs w:val="32"/>
          <w:lang w:eastAsia="zh-CN"/>
        </w:rPr>
        <w:t>、</w:t>
      </w:r>
      <w:r>
        <w:rPr>
          <w:rFonts w:hint="eastAsia" w:ascii="仿宋" w:hAnsi="仿宋" w:eastAsia="仿宋" w:cs="仿宋_GB2312"/>
          <w:sz w:val="32"/>
          <w:szCs w:val="32"/>
        </w:rPr>
        <w:t>GB 2760-2014《食品安全国家标准 食品添加剂使用标准》</w:t>
      </w:r>
      <w:r>
        <w:rPr>
          <w:rFonts w:hint="eastAsia" w:ascii="仿宋" w:hAnsi="仿宋" w:eastAsia="仿宋" w:cs="仿宋_GB2312"/>
          <w:sz w:val="32"/>
          <w:szCs w:val="32"/>
          <w:lang w:eastAsia="zh-CN"/>
        </w:rPr>
        <w:t>、</w:t>
      </w:r>
      <w:r>
        <w:rPr>
          <w:rFonts w:hint="eastAsia" w:ascii="仿宋" w:hAnsi="仿宋" w:eastAsia="仿宋" w:cs="仿宋_GB2312"/>
          <w:sz w:val="32"/>
          <w:szCs w:val="32"/>
        </w:rPr>
        <w:t>GB 2757-2012《食品安全国家标准 蒸馏酒及其配制酒》</w:t>
      </w:r>
      <w:r>
        <w:rPr>
          <w:rFonts w:hint="eastAsia" w:ascii="仿宋" w:hAnsi="仿宋" w:eastAsia="仿宋" w:cs="仿宋_GB2312"/>
          <w:sz w:val="32"/>
          <w:szCs w:val="32"/>
          <w:lang w:eastAsia="zh-CN"/>
        </w:rPr>
        <w:t>、GB/T 15037-2006 《葡萄酒》</w:t>
      </w:r>
      <w:r>
        <w:rPr>
          <w:rFonts w:hint="eastAsia" w:ascii="仿宋" w:hAnsi="仿宋" w:eastAsia="仿宋" w:cs="仿宋_GB2312"/>
          <w:sz w:val="32"/>
          <w:szCs w:val="32"/>
        </w:rPr>
        <w:t>。</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（二）检验项目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酒类</w:t>
      </w:r>
      <w:r>
        <w:rPr>
          <w:rFonts w:hint="eastAsia" w:ascii="仿宋" w:hAnsi="仿宋" w:eastAsia="仿宋" w:cs="仿宋_GB2312"/>
          <w:sz w:val="32"/>
          <w:szCs w:val="32"/>
        </w:rPr>
        <w:t>抽检项目包括铅（以Pb计）</w:t>
      </w:r>
      <w:r>
        <w:rPr>
          <w:rFonts w:hint="eastAsia" w:ascii="仿宋" w:hAnsi="仿宋" w:eastAsia="仿宋" w:cs="仿宋_GB2312"/>
          <w:sz w:val="32"/>
          <w:szCs w:val="32"/>
          <w:lang w:eastAsia="zh-CN"/>
        </w:rPr>
        <w:t>、</w:t>
      </w:r>
      <w:r>
        <w:rPr>
          <w:rFonts w:hint="eastAsia" w:ascii="仿宋" w:hAnsi="仿宋" w:eastAsia="仿宋" w:cs="仿宋_GB2312"/>
          <w:sz w:val="32"/>
          <w:szCs w:val="32"/>
        </w:rPr>
        <w:t>酒精度、甲醇、苯甲酸及其钠盐（以苯甲酸计）、山梨酸及其钾盐（以山梨酸计）、糖精钠（以糖精计）、二氧化硫残留量、甜蜜素（以环己基氨基磺酸计）</w:t>
      </w:r>
      <w:r>
        <w:rPr>
          <w:rFonts w:hint="eastAsia" w:ascii="仿宋" w:hAnsi="仿宋" w:eastAsia="仿宋" w:cs="仿宋_GB2312"/>
          <w:sz w:val="32"/>
          <w:szCs w:val="32"/>
          <w:lang w:eastAsia="zh-CN"/>
        </w:rPr>
        <w:t>、氰化物（以HCN计）、三氯蔗糖</w:t>
      </w:r>
      <w:r>
        <w:rPr>
          <w:rFonts w:hint="eastAsia" w:ascii="仿宋" w:hAnsi="仿宋" w:eastAsia="仿宋" w:cs="仿宋_GB2312"/>
          <w:sz w:val="32"/>
          <w:szCs w:val="32"/>
        </w:rPr>
        <w:t>。</w:t>
      </w:r>
    </w:p>
    <w:p>
      <w:pPr>
        <w:spacing w:line="560" w:lineRule="exact"/>
        <w:ind w:firstLine="640" w:firstLineChars="200"/>
        <w:rPr>
          <w:rFonts w:hint="eastAsia" w:ascii="仿宋" w:hAnsi="仿宋" w:eastAsia="仿宋" w:cs="黑体"/>
          <w:bCs/>
          <w:sz w:val="32"/>
          <w:szCs w:val="32"/>
          <w:lang w:eastAsia="zh-CN"/>
        </w:rPr>
      </w:pPr>
      <w:r>
        <w:rPr>
          <w:rFonts w:hint="eastAsia" w:ascii="仿宋" w:hAnsi="仿宋" w:eastAsia="仿宋" w:cs="黑体"/>
          <w:bCs/>
          <w:sz w:val="32"/>
          <w:szCs w:val="32"/>
          <w:lang w:eastAsia="zh-CN"/>
        </w:rPr>
        <w:t>四、粮食加工品</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 xml:space="preserve">（一）抽检依据 </w:t>
      </w:r>
    </w:p>
    <w:p>
      <w:pPr>
        <w:spacing w:line="56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抽检依据GB 2760-2014《食品安全国家标准 食品添加剂使用标准》，GB 2762-2017《食品安全国家标准 食品中污染物限量》</w:t>
      </w:r>
      <w:r>
        <w:rPr>
          <w:rFonts w:hint="eastAsia" w:ascii="仿宋" w:hAnsi="仿宋" w:eastAsia="仿宋" w:cs="仿宋_GB2312"/>
          <w:sz w:val="32"/>
          <w:szCs w:val="32"/>
          <w:lang w:eastAsia="zh-CN"/>
        </w:rPr>
        <w:t>、GB 2761-2017《食品安全国家标准 食品中真菌毒素限量》，卫生部公告[2011]第4号 卫生部等7部门《关于撤销食品添加剂过氧化苯甲酰、过氧化钙的公告》。</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（二）检验项目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粮食加工品</w:t>
      </w:r>
      <w:r>
        <w:rPr>
          <w:rFonts w:hint="eastAsia" w:ascii="仿宋" w:hAnsi="仿宋" w:eastAsia="仿宋" w:cs="仿宋_GB2312"/>
          <w:sz w:val="32"/>
          <w:szCs w:val="32"/>
        </w:rPr>
        <w:t>抽检项目</w:t>
      </w:r>
      <w:r>
        <w:rPr>
          <w:rFonts w:hint="eastAsia" w:ascii="仿宋" w:hAnsi="仿宋" w:eastAsia="仿宋" w:cs="仿宋_GB2312"/>
          <w:sz w:val="32"/>
          <w:szCs w:val="32"/>
          <w:lang w:eastAsia="zh-CN"/>
        </w:rPr>
        <w:t>包括</w:t>
      </w:r>
      <w:r>
        <w:rPr>
          <w:rFonts w:hint="eastAsia" w:ascii="仿宋" w:hAnsi="仿宋" w:eastAsia="仿宋" w:cs="仿宋_GB2312"/>
          <w:sz w:val="32"/>
          <w:szCs w:val="32"/>
        </w:rPr>
        <w:t>铅（以Pb计）、镉（以Cd计）、黄曲霉毒素B1</w:t>
      </w:r>
      <w:r>
        <w:rPr>
          <w:rFonts w:hint="eastAsia" w:ascii="仿宋" w:hAnsi="仿宋" w:eastAsia="仿宋" w:cs="仿宋_GB2312"/>
          <w:sz w:val="32"/>
          <w:szCs w:val="32"/>
          <w:lang w:eastAsia="zh-CN"/>
        </w:rPr>
        <w:t>、苯并[a]芘、玉米赤霉烯酮、脱氧雪腐镰刀菌烯醇、赭曲霉毒素A、过氧化苯甲酰</w:t>
      </w:r>
      <w:r>
        <w:rPr>
          <w:rFonts w:hint="eastAsia" w:ascii="仿宋" w:hAnsi="仿宋" w:eastAsia="仿宋" w:cs="仿宋_GB2312"/>
          <w:sz w:val="32"/>
          <w:szCs w:val="32"/>
        </w:rPr>
        <w:t>。</w:t>
      </w:r>
    </w:p>
    <w:p>
      <w:pPr>
        <w:numPr>
          <w:ilvl w:val="0"/>
          <w:numId w:val="0"/>
        </w:numPr>
        <w:spacing w:line="560" w:lineRule="exact"/>
        <w:ind w:left="420" w:leftChars="0"/>
        <w:rPr>
          <w:rFonts w:ascii="仿宋" w:hAnsi="仿宋" w:eastAsia="仿宋" w:cs="黑体"/>
          <w:bCs/>
          <w:sz w:val="32"/>
          <w:szCs w:val="32"/>
        </w:rPr>
      </w:pPr>
      <w:r>
        <w:rPr>
          <w:rFonts w:hint="eastAsia" w:ascii="仿宋" w:hAnsi="仿宋" w:eastAsia="仿宋" w:cs="黑体"/>
          <w:bCs/>
          <w:sz w:val="32"/>
          <w:szCs w:val="32"/>
          <w:lang w:eastAsia="zh-CN"/>
        </w:rPr>
        <w:t>五、</w:t>
      </w:r>
      <w:r>
        <w:rPr>
          <w:rFonts w:hint="eastAsia" w:ascii="仿宋" w:hAnsi="仿宋" w:eastAsia="仿宋" w:cs="黑体"/>
          <w:bCs/>
          <w:sz w:val="32"/>
          <w:szCs w:val="32"/>
        </w:rPr>
        <w:t>食用油、油脂及其制品</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 xml:space="preserve">（一）抽检依据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抽检依据GB/T 8233-2018《芝麻油》，GB 2716-2018《食品安全国家标准 植物油》，GB 2762-2017《食品安全国家标准 食品中污染物限量》，GB 2760-2014《食品安全国家标准 食品添加剂使用标准》</w:t>
      </w:r>
      <w:r>
        <w:rPr>
          <w:rFonts w:hint="eastAsia" w:ascii="仿宋" w:hAnsi="仿宋" w:eastAsia="仿宋" w:cs="仿宋_GB2312"/>
          <w:sz w:val="32"/>
          <w:szCs w:val="32"/>
          <w:lang w:eastAsia="zh-CN"/>
        </w:rPr>
        <w:t>、 Q/LLH 0005S-2020 《菜籽油》</w:t>
      </w:r>
      <w:r>
        <w:rPr>
          <w:rFonts w:hint="eastAsia" w:ascii="仿宋" w:hAnsi="仿宋" w:eastAsia="仿宋" w:cs="仿宋_GB2312"/>
          <w:sz w:val="32"/>
          <w:szCs w:val="32"/>
        </w:rPr>
        <w:t>。</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（二）检验项目</w:t>
      </w:r>
    </w:p>
    <w:p>
      <w:pPr>
        <w:numPr>
          <w:ilvl w:val="0"/>
          <w:numId w:val="0"/>
        </w:num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抽检项目包括酸值/酸价、过氧化值、铅（以Pb计）、苯并[a]芘、溶剂残留量、特丁基对苯二酚（TBHQ）、乙基麦芽酚。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62011"/>
    <w:rsid w:val="26762011"/>
    <w:rsid w:val="7347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5"/>
    <w:unhideWhenUsed/>
    <w:qFormat/>
    <w:uiPriority w:val="0"/>
    <w:pPr>
      <w:keepNext/>
      <w:keepLines/>
      <w:spacing w:before="260" w:after="260" w:line="413" w:lineRule="auto"/>
      <w:outlineLvl w:val="1"/>
    </w:pPr>
    <w:rPr>
      <w:rFonts w:ascii="Arial" w:hAnsi="Arial" w:eastAsia="黑体"/>
      <w:b/>
      <w:sz w:val="32"/>
      <w:szCs w:val="2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2 Char"/>
    <w:basedOn w:val="4"/>
    <w:link w:val="2"/>
    <w:qFormat/>
    <w:uiPriority w:val="0"/>
    <w:rPr>
      <w:rFonts w:ascii="Arial" w:hAnsi="Arial" w:eastAsia="黑体"/>
      <w:b/>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2021-06-10T07:57:00Z</dcterms:created>
  <dc:creator>适合自己就是幸福</dc:creator>
  <cp:lastModifiedBy>适合自己就是幸福</cp:lastModifiedBy>
  <dcterms:modified xsi:type="dcterms:W3CDTF">2021-06-10T08:07:31Z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